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line="300" w:lineRule="auto"/>
        <w:rPr>
          <w:color w:val="000000"/>
          <w:sz w:val="24"/>
          <w:highlight w:val="none"/>
        </w:rPr>
      </w:pPr>
      <w:r>
        <w:rPr>
          <w:color w:val="000000"/>
          <w:sz w:val="24"/>
          <w:highlight w:val="none"/>
        </w:rPr>
      </w:r>
      <w:r/>
    </w:p>
    <w:p>
      <w:pPr>
        <w:pStyle w:val="1010"/>
        <w:ind w:firstLine="0"/>
        <w:jc w:val="center"/>
        <w:spacing w:before="0" w:after="0" w:line="300" w:lineRule="auto"/>
        <w:rPr>
          <w:rFonts w:hint="eastAsia" w:ascii="Times New Roman"/>
          <w:b/>
          <w:bCs/>
          <w:color w:val="000000"/>
          <w:sz w:val="72"/>
          <w:szCs w:val="72"/>
          <w:highlight w:val="none"/>
        </w:rPr>
      </w:pPr>
      <w:r>
        <w:rPr>
          <w:rFonts w:hint="eastAsia" w:ascii="Times New Roman"/>
          <w:b/>
          <w:bCs/>
          <w:color w:val="000000"/>
          <w:sz w:val="72"/>
          <w:szCs w:val="72"/>
          <w:highlight w:val="none"/>
        </w:rPr>
      </w:r>
      <w:r/>
    </w:p>
    <w:p>
      <w:pPr>
        <w:pStyle w:val="1010"/>
        <w:ind w:firstLine="0"/>
        <w:jc w:val="center"/>
        <w:spacing w:before="0" w:after="0" w:line="300" w:lineRule="auto"/>
        <w:rPr>
          <w:rFonts w:hint="eastAsia" w:ascii="Times New Roman"/>
          <w:b/>
          <w:bCs/>
          <w:color w:val="000000"/>
          <w:sz w:val="72"/>
          <w:szCs w:val="72"/>
          <w:highlight w:val="none"/>
        </w:rPr>
      </w:pPr>
      <w:r>
        <w:rPr>
          <w:rFonts w:hint="eastAsia" w:ascii="Times New Roman"/>
          <w:b/>
          <w:bCs/>
          <w:color w:val="000000"/>
          <w:sz w:val="72"/>
          <w:szCs w:val="72"/>
          <w:highlight w:val="none"/>
        </w:rPr>
      </w:r>
      <w:r/>
    </w:p>
    <w:p>
      <w:pPr>
        <w:pStyle w:val="909"/>
        <w:jc w:val="center"/>
        <w:rPr>
          <w:rFonts w:hint="eastAsia" w:ascii="黑体" w:eastAsia="黑体"/>
          <w:b/>
          <w:bCs/>
          <w:color w:val="000000"/>
          <w:sz w:val="44"/>
          <w:szCs w:val="44"/>
          <w:highlight w:val="none"/>
        </w:rPr>
      </w:pPr>
      <w:r>
        <w:rPr>
          <w:rFonts w:hint="eastAsia" w:ascii="黑体" w:eastAsia="黑体"/>
          <w:b/>
          <w:bCs/>
          <w:color w:val="000000"/>
          <w:sz w:val="44"/>
          <w:szCs w:val="44"/>
          <w:highlight w:val="none"/>
        </w:rPr>
      </w:r>
      <w:r/>
    </w:p>
    <w:p>
      <w:pPr>
        <w:pStyle w:val="1010"/>
        <w:ind w:firstLine="0"/>
        <w:jc w:val="center"/>
        <w:spacing w:before="0" w:after="0" w:line="300" w:lineRule="auto"/>
        <w:rPr>
          <w:rFonts w:ascii="Times New Roman"/>
          <w:b/>
          <w:bCs/>
          <w:color w:val="000000"/>
          <w:sz w:val="72"/>
          <w:szCs w:val="72"/>
          <w:highlight w:val="none"/>
        </w:rPr>
      </w:pPr>
      <w:r>
        <w:rPr>
          <w:rFonts w:hint="eastAsia" w:ascii="Times New Roman"/>
          <w:b/>
          <w:bCs/>
          <w:color w:val="000000"/>
          <w:sz w:val="72"/>
          <w:szCs w:val="72"/>
          <w:highlight w:val="none"/>
        </w:rPr>
        <w:t xml:space="preserve">招 标 文 件</w:t>
      </w:r>
      <w:r>
        <w:rPr>
          <w:rFonts w:ascii="Times New Roman"/>
          <w:b/>
          <w:bCs/>
          <w:color w:val="000000"/>
          <w:sz w:val="72"/>
          <w:szCs w:val="72"/>
          <w:highlight w:val="none"/>
        </w:rPr>
      </w:r>
      <w:r/>
    </w:p>
    <w:p>
      <w:pPr>
        <w:pStyle w:val="1010"/>
        <w:ind w:firstLine="0"/>
        <w:jc w:val="center"/>
        <w:spacing w:before="0" w:after="0" w:line="300" w:lineRule="auto"/>
        <w:rPr>
          <w:rFonts w:ascii="Times New Roman"/>
          <w:b/>
          <w:bCs/>
          <w:color w:val="000000"/>
          <w:sz w:val="72"/>
          <w:szCs w:val="72"/>
          <w:highlight w:val="none"/>
        </w:rPr>
      </w:pPr>
      <w:r>
        <w:rPr>
          <w:rFonts w:ascii="Times New Roman"/>
          <w:b/>
          <w:bCs/>
          <w:color w:val="000000"/>
          <w:sz w:val="72"/>
          <w:szCs w:val="72"/>
          <w:highlight w:val="none"/>
        </w:rPr>
      </w:r>
      <w:r/>
    </w:p>
    <w:p>
      <w:pPr>
        <w:pStyle w:val="1010"/>
        <w:ind w:firstLine="2127"/>
        <w:jc w:val="center"/>
        <w:keepLines w:val="0"/>
        <w:keepNext w:val="0"/>
        <w:pageBreakBefore w:val="0"/>
        <w:spacing w:before="0" w:after="0" w:line="300" w:lineRule="auto"/>
        <w:widowControl w:val="off"/>
        <w:rPr>
          <w:rFonts w:ascii="Times New Roman"/>
          <w:b/>
          <w:bCs/>
          <w:color w:val="000000"/>
          <w:sz w:val="32"/>
          <w:szCs w:val="32"/>
          <w:highlight w:val="none"/>
          <w:lang w:val="en-US"/>
        </w:rPr>
      </w:pPr>
      <w:r>
        <w:rPr>
          <w:rFonts w:ascii="Times New Roman"/>
          <w:b/>
          <w:bCs/>
          <w:color w:val="000000"/>
          <w:sz w:val="32"/>
          <w:szCs w:val="32"/>
          <w:highlight w:val="none"/>
        </w:rPr>
        <w:t xml:space="preserve">项目名称：</w:t>
      </w:r>
      <w:r>
        <w:rPr>
          <w:rFonts w:hint="eastAsia" w:ascii="Times New Roman"/>
          <w:b/>
          <w:bCs/>
          <w:color w:val="000000"/>
          <w:sz w:val="32"/>
          <w:szCs w:val="32"/>
          <w:highlight w:val="none"/>
          <w:lang w:val="en-US" w:eastAsia="zh-CN"/>
        </w:rPr>
        <w:t xml:space="preserve"> 瑞犇汽车模具项目地块清理项目</w:t>
      </w:r>
      <w:r>
        <w:rPr>
          <w:rFonts w:ascii="Times New Roman"/>
          <w:b/>
          <w:bCs/>
          <w:color w:val="000000"/>
          <w:sz w:val="32"/>
          <w:szCs w:val="32"/>
          <w:highlight w:val="none"/>
          <w:lang w:val="en-US"/>
        </w:rPr>
      </w:r>
      <w:r/>
    </w:p>
    <w:p>
      <w:pPr>
        <w:pStyle w:val="941"/>
        <w:ind w:firstLine="3213"/>
        <w:jc w:val="both"/>
        <w:keepLines w:val="0"/>
        <w:keepNext w:val="0"/>
        <w:pageBreakBefore w:val="0"/>
        <w:spacing w:before="0" w:after="0" w:line="300" w:lineRule="auto"/>
        <w:widowControl w:val="off"/>
        <w:rPr>
          <w:rFonts w:hint="eastAsia" w:ascii="宋体" w:hAnsi="宋体" w:eastAsia="宋体" w:cs="Times New Roman"/>
          <w:b/>
          <w:bCs/>
          <w:caps w:val="0"/>
          <w:smallCaps w:val="0"/>
          <w:vanish w:val="0"/>
          <w:color w:val="000000"/>
          <w:sz w:val="32"/>
          <w:szCs w:val="32"/>
          <w:highlight w:val="none"/>
          <w:lang w:val="en-US" w:eastAsia="zh-CN" w:bidi="ar-SA"/>
        </w:rPr>
      </w:pPr>
      <w:r>
        <w:rPr>
          <w:rFonts w:hint="eastAsia" w:ascii="宋体" w:hAnsi="宋体" w:eastAsia="宋体" w:cs="Times New Roman"/>
          <w:b/>
          <w:color w:val="000000"/>
          <w:sz w:val="32"/>
          <w:szCs w:val="32"/>
          <w:highlight w:val="none"/>
        </w:rPr>
        <w:t xml:space="preserve">标书编号：</w:t>
      </w:r>
      <w:r>
        <w:rPr>
          <w:rFonts w:hint="eastAsia" w:ascii="宋体" w:hAnsi="宋体" w:eastAsia="宋体" w:cs="Times New Roman"/>
          <w:b/>
          <w:bCs/>
          <w:caps w:val="0"/>
          <w:smallCaps w:val="0"/>
          <w:vanish w:val="0"/>
          <w:color w:val="000000"/>
          <w:sz w:val="32"/>
          <w:szCs w:val="32"/>
          <w:highlight w:val="none"/>
          <w:lang w:val="en-US" w:eastAsia="zh-CN" w:bidi="ar-SA"/>
        </w:rPr>
        <w:t xml:space="preserve">JSZC-320582-HYJS-G2026-0002</w:t>
      </w:r>
      <w:r>
        <w:rPr>
          <w:rFonts w:hint="eastAsia" w:ascii="宋体" w:hAnsi="宋体" w:eastAsia="宋体" w:cs="Times New Roman"/>
          <w:b/>
          <w:bCs/>
          <w:caps w:val="0"/>
          <w:smallCaps w:val="0"/>
          <w:vanish w:val="0"/>
          <w:color w:val="000000"/>
          <w:sz w:val="32"/>
          <w:szCs w:val="32"/>
          <w:highlight w:val="none"/>
          <w:lang w:val="en-US" w:eastAsia="zh-CN" w:bidi="ar-SA"/>
        </w:rPr>
      </w:r>
      <w:r/>
    </w:p>
    <w:p>
      <w:pPr>
        <w:pStyle w:val="1010"/>
        <w:ind w:firstLine="3213"/>
        <w:jc w:val="both"/>
        <w:keepLines w:val="0"/>
        <w:keepNext w:val="0"/>
        <w:pageBreakBefore w:val="0"/>
        <w:spacing w:before="0" w:after="0"/>
        <w:widowControl w:val="off"/>
        <w:rPr>
          <w:rFonts w:hint="eastAsia" w:ascii="宋体" w:hAnsi="宋体"/>
          <w:color w:val="000000"/>
          <w:sz w:val="32"/>
          <w:szCs w:val="32"/>
          <w:highlight w:val="none"/>
        </w:rPr>
      </w:pP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rPr>
          <w:rFonts w:hint="eastAsia" w:ascii="宋体" w:hAnsi="宋体"/>
          <w:color w:val="000000"/>
          <w:sz w:val="32"/>
          <w:szCs w:val="32"/>
          <w:highlight w:val="none"/>
        </w:rPr>
      </w:r>
      <w:r/>
    </w:p>
    <w:p>
      <w:pPr>
        <w:pStyle w:val="941"/>
        <w:ind w:firstLine="2249"/>
        <w:spacing w:line="300" w:lineRule="auto"/>
        <w:rPr>
          <w:rFonts w:hint="eastAsia"/>
          <w:b/>
          <w:color w:val="000000"/>
          <w:sz w:val="32"/>
          <w:szCs w:val="32"/>
          <w:highlight w:val="none"/>
        </w:rPr>
      </w:pPr>
      <w:r>
        <w:rPr>
          <w:rFonts w:hint="eastAsia"/>
          <w:b/>
          <w:color w:val="000000"/>
          <w:sz w:val="32"/>
          <w:szCs w:val="32"/>
          <w:highlight w:val="none"/>
        </w:rPr>
      </w:r>
      <w:r/>
    </w:p>
    <w:p>
      <w:pPr>
        <w:pStyle w:val="941"/>
        <w:ind w:firstLine="2249"/>
        <w:spacing w:line="300" w:lineRule="auto"/>
        <w:rPr>
          <w:rFonts w:hint="eastAsia"/>
          <w:b/>
          <w:color w:val="000000"/>
          <w:sz w:val="32"/>
          <w:szCs w:val="32"/>
          <w:highlight w:val="none"/>
        </w:rPr>
      </w:pPr>
      <w:r>
        <w:rPr>
          <w:rFonts w:hint="eastAsia"/>
          <w:b/>
          <w:color w:val="000000"/>
          <w:sz w:val="32"/>
          <w:szCs w:val="32"/>
          <w:highlight w:val="none"/>
        </w:rPr>
      </w:r>
      <w:r/>
    </w:p>
    <w:p>
      <w:pPr>
        <w:pStyle w:val="941"/>
        <w:ind w:firstLine="2249"/>
        <w:spacing w:line="300" w:lineRule="auto"/>
        <w:rPr>
          <w:rFonts w:hint="eastAsia"/>
          <w:b/>
          <w:color w:val="000000"/>
          <w:sz w:val="32"/>
          <w:szCs w:val="32"/>
          <w:highlight w:val="none"/>
        </w:rPr>
      </w:pPr>
      <w:r>
        <w:rPr>
          <w:rFonts w:hint="eastAsia"/>
          <w:b/>
          <w:color w:val="000000"/>
          <w:sz w:val="32"/>
          <w:szCs w:val="32"/>
          <w:highlight w:val="none"/>
        </w:rPr>
      </w:r>
      <w:r/>
    </w:p>
    <w:p>
      <w:pPr>
        <w:pStyle w:val="941"/>
        <w:ind w:firstLine="2249"/>
        <w:spacing w:line="300" w:lineRule="auto"/>
        <w:rPr>
          <w:rFonts w:hint="eastAsia"/>
          <w:b/>
          <w:color w:val="000000"/>
          <w:sz w:val="32"/>
          <w:szCs w:val="32"/>
          <w:highlight w:val="none"/>
        </w:rPr>
      </w:pPr>
      <w:r>
        <w:rPr>
          <w:rFonts w:hint="eastAsia"/>
          <w:b/>
          <w:color w:val="000000"/>
          <w:sz w:val="32"/>
          <w:szCs w:val="32"/>
          <w:highlight w:val="none"/>
        </w:rPr>
      </w:r>
      <w:r/>
    </w:p>
    <w:p>
      <w:pPr>
        <w:pStyle w:val="941"/>
        <w:jc w:val="center"/>
        <w:spacing w:line="300" w:lineRule="auto"/>
        <w:rPr>
          <w:rFonts w:hint="eastAsia"/>
          <w:b/>
          <w:color w:val="000000"/>
          <w:sz w:val="32"/>
          <w:highlight w:val="none"/>
        </w:rPr>
      </w:pPr>
      <w:r>
        <w:rPr>
          <w:b/>
          <w:color w:val="000000"/>
          <w:sz w:val="32"/>
          <w:szCs w:val="32"/>
          <w:highlight w:val="none"/>
        </w:rPr>
        <w:t xml:space="preserve">张家港保税区宏宇建设咨询有限公司</w:t>
      </w:r>
      <w:r>
        <w:rPr>
          <w:rFonts w:hint="eastAsia"/>
          <w:b/>
          <w:color w:val="000000"/>
          <w:sz w:val="32"/>
          <w:highlight w:val="none"/>
        </w:rPr>
      </w:r>
      <w:r/>
    </w:p>
    <w:p>
      <w:pPr>
        <w:pStyle w:val="909"/>
        <w:jc w:val="center"/>
        <w:spacing w:line="300" w:lineRule="auto"/>
        <w:rPr>
          <w:b/>
          <w:color w:val="000000"/>
          <w:sz w:val="32"/>
          <w:highlight w:val="none"/>
        </w:rPr>
      </w:pPr>
      <w:r>
        <w:rPr>
          <w:b/>
          <w:color w:val="000000"/>
          <w:sz w:val="32"/>
          <w:highlight w:val="none"/>
        </w:rPr>
        <w:t xml:space="preserve">二〇二</w:t>
      </w:r>
      <w:r>
        <w:rPr>
          <w:rFonts w:hint="eastAsia"/>
          <w:b/>
          <w:color w:val="000000"/>
          <w:sz w:val="32"/>
          <w:highlight w:val="none"/>
          <w:lang w:val="en-US" w:eastAsia="zh-CN"/>
        </w:rPr>
        <w:t xml:space="preserve">六</w:t>
      </w:r>
      <w:r>
        <w:rPr>
          <w:b/>
          <w:color w:val="000000"/>
          <w:sz w:val="32"/>
          <w:highlight w:val="none"/>
        </w:rPr>
        <w:t xml:space="preserve">年</w:t>
      </w:r>
      <w:r>
        <w:rPr>
          <w:rFonts w:hint="eastAsia"/>
          <w:b/>
          <w:color w:val="000000"/>
          <w:sz w:val="32"/>
          <w:highlight w:val="none"/>
          <w:lang w:val="en-US" w:eastAsia="zh-CN"/>
        </w:rPr>
        <w:t xml:space="preserve">一</w:t>
      </w:r>
      <w:r>
        <w:rPr>
          <w:b/>
          <w:color w:val="000000"/>
          <w:sz w:val="32"/>
          <w:highlight w:val="none"/>
        </w:rPr>
        <w:t xml:space="preserve">月</w:t>
      </w:r>
      <w:r>
        <w:rPr>
          <w:b/>
          <w:color w:val="000000"/>
          <w:sz w:val="32"/>
          <w:highlight w:val="none"/>
        </w:rPr>
      </w:r>
      <w:r/>
    </w:p>
    <w:p>
      <w:pPr>
        <w:pStyle w:val="909"/>
        <w:jc w:val="center"/>
        <w:spacing w:line="300" w:lineRule="auto"/>
        <w:rPr>
          <w:color w:val="000000"/>
          <w:sz w:val="24"/>
          <w:highlight w:val="none"/>
        </w:rPr>
      </w:pPr>
      <w:r>
        <w:rPr>
          <w:color w:val="000000"/>
          <w:sz w:val="24"/>
          <w:highlight w:val="none"/>
        </w:rPr>
      </w:r>
      <w:r/>
    </w:p>
    <w:p>
      <w:pPr>
        <w:pStyle w:val="909"/>
        <w:jc w:val="center"/>
        <w:spacing w:line="300" w:lineRule="auto"/>
        <w:rPr>
          <w:color w:val="00000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720" w:right="720" w:bottom="720" w:left="720" w:header="851" w:footer="992" w:gutter="0"/>
          <w:pgNumType w:start="1"/>
          <w:cols w:num="1" w:sep="0" w:space="1701" w:equalWidth="1"/>
          <w:docGrid w:linePitch="360"/>
          <w:titlePg/>
        </w:sectPr>
      </w:pPr>
      <w:r>
        <w:rPr>
          <w:color w:val="000000"/>
          <w:highlight w:val="none"/>
        </w:rPr>
      </w:r>
      <w:r/>
    </w:p>
    <w:p>
      <w:pPr>
        <w:pStyle w:val="909"/>
        <w:jc w:val="center"/>
        <w:spacing w:line="360" w:lineRule="auto"/>
        <w:rPr>
          <w:b/>
          <w:color w:val="000000"/>
          <w:sz w:val="44"/>
          <w:highlight w:val="none"/>
        </w:rPr>
      </w:pPr>
      <w:r>
        <w:rPr>
          <w:b/>
          <w:color w:val="000000"/>
          <w:sz w:val="44"/>
          <w:highlight w:val="none"/>
        </w:rPr>
        <w:t xml:space="preserve">目    录</w:t>
      </w:r>
      <w:r>
        <w:rPr>
          <w:b/>
          <w:color w:val="000000"/>
          <w:sz w:val="44"/>
          <w:highlight w:val="none"/>
        </w:rPr>
      </w:r>
      <w:r/>
    </w:p>
    <w:p>
      <w:pPr>
        <w:pStyle w:val="909"/>
        <w:jc w:val="both"/>
        <w:spacing w:line="720" w:lineRule="exact"/>
        <w:rPr>
          <w:rFonts w:hint="eastAsia" w:ascii="宋体" w:hAnsi="宋体" w:eastAsia="宋体" w:cs="宋体"/>
          <w:b/>
          <w:bCs w:val="0"/>
          <w:color w:val="000000"/>
          <w:sz w:val="24"/>
          <w:highlight w:val="none"/>
          <w:lang w:eastAsia="zh-CN"/>
        </w:rPr>
      </w:pPr>
      <w:r/>
      <w:bookmarkStart w:id="0" w:name="_Toc109840057"/>
      <w:r>
        <w:rPr>
          <w:rFonts w:hint="eastAsia" w:ascii="宋体" w:hAnsi="宋体" w:eastAsia="宋体" w:cs="宋体"/>
          <w:b/>
          <w:bCs w:val="0"/>
          <w:color w:val="000000"/>
          <w:sz w:val="24"/>
          <w:highlight w:val="none"/>
        </w:rPr>
        <w:t xml:space="preserve">第一</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lang w:val="en-US" w:eastAsia="zh-CN"/>
        </w:rPr>
        <w:t xml:space="preserve">投标邀请</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3</w:t>
      </w:r>
      <w:r>
        <w:rPr>
          <w:rFonts w:hint="eastAsia" w:ascii="宋体" w:hAnsi="宋体" w:eastAsia="宋体" w:cs="宋体"/>
          <w:b/>
          <w:bCs w:val="0"/>
          <w:color w:val="000000"/>
          <w:sz w:val="24"/>
          <w:highlight w:val="none"/>
          <w:lang w:eastAsia="zh-CN"/>
        </w:rPr>
      </w:r>
      <w:r/>
    </w:p>
    <w:p>
      <w:pPr>
        <w:pStyle w:val="909"/>
        <w:jc w:val="both"/>
        <w:spacing w:line="720" w:lineRule="exact"/>
        <w:tabs>
          <w:tab w:val="left" w:pos="1080" w:leader="none"/>
          <w:tab w:val="left" w:pos="1260"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第二</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rPr>
        <w:t xml:space="preserve">投标人须知…………………………………………………………………………</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eastAsia="zh-CN"/>
        </w:rPr>
      </w:r>
      <w:r/>
    </w:p>
    <w:p>
      <w:pPr>
        <w:pStyle w:val="909"/>
        <w:jc w:val="both"/>
        <w:spacing w:line="720" w:lineRule="exact"/>
        <w:tabs>
          <w:tab w:val="left" w:pos="1980"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第三</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rPr>
        <w:t xml:space="preserve">合同条款及格式…………………………………………………………………1</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eastAsia="zh-CN"/>
        </w:rPr>
      </w:r>
      <w:r/>
    </w:p>
    <w:p>
      <w:pPr>
        <w:pStyle w:val="909"/>
        <w:jc w:val="both"/>
        <w:spacing w:line="720" w:lineRule="exact"/>
        <w:tabs>
          <w:tab w:val="left" w:pos="1260" w:leader="none"/>
        </w:tabs>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第四</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rPr>
        <w:t xml:space="preserve">项目需求………………………………………………………………………</w:t>
      </w:r>
      <w:r>
        <w:rPr>
          <w:rFonts w:hint="eastAsia" w:ascii="宋体" w:hAnsi="宋体" w:eastAsia="宋体" w:cs="宋体"/>
          <w:b/>
          <w:bCs w:val="0"/>
          <w:color w:val="000000"/>
          <w:sz w:val="24"/>
          <w:highlight w:val="none"/>
          <w:lang w:val="en-US" w:eastAsia="zh-CN"/>
        </w:rPr>
        <w:t xml:space="preserve">21</w:t>
      </w:r>
      <w:r>
        <w:rPr>
          <w:rFonts w:ascii="宋体" w:hAnsi="宋体" w:eastAsia="宋体" w:cs="宋体"/>
          <w:b/>
          <w:bCs w:val="0"/>
          <w:color w:val="000000"/>
          <w:sz w:val="24"/>
          <w:highlight w:val="none"/>
          <w:lang w:val="en-US" w:eastAsia="zh-CN"/>
        </w:rPr>
      </w:r>
      <w:r/>
    </w:p>
    <w:p>
      <w:pPr>
        <w:pStyle w:val="909"/>
        <w:jc w:val="both"/>
        <w:spacing w:line="720" w:lineRule="exact"/>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第五</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rPr>
        <w:t xml:space="preserve">评标方法与评标标准…………………………………………………………</w:t>
      </w:r>
      <w:r>
        <w:rPr>
          <w:rFonts w:hint="eastAsia" w:ascii="宋体" w:hAnsi="宋体" w:eastAsia="宋体" w:cs="宋体"/>
          <w:b/>
          <w:bCs w:val="0"/>
          <w:color w:val="000000"/>
          <w:sz w:val="24"/>
          <w:highlight w:val="none"/>
          <w:lang w:val="en-US" w:eastAsia="zh-CN"/>
        </w:rPr>
        <w:t xml:space="preserve">28</w:t>
      </w:r>
      <w:r>
        <w:rPr>
          <w:rFonts w:ascii="宋体" w:hAnsi="宋体" w:eastAsia="宋体" w:cs="宋体"/>
          <w:b/>
          <w:bCs w:val="0"/>
          <w:color w:val="000000"/>
          <w:sz w:val="24"/>
          <w:highlight w:val="none"/>
          <w:lang w:val="en-US" w:eastAsia="zh-CN"/>
        </w:rPr>
      </w:r>
      <w:r/>
    </w:p>
    <w:p>
      <w:pPr>
        <w:pStyle w:val="909"/>
        <w:jc w:val="both"/>
        <w:spacing w:line="720" w:lineRule="exact"/>
        <w:tabs>
          <w:tab w:val="left" w:pos="1260" w:leader="none"/>
          <w:tab w:val="left" w:pos="1800" w:leader="none"/>
          <w:tab w:val="left" w:pos="1980" w:leader="none"/>
        </w:tabs>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第六</w:t>
      </w:r>
      <w:r>
        <w:rPr>
          <w:rFonts w:hint="eastAsia" w:ascii="宋体" w:hAnsi="宋体" w:eastAsia="宋体" w:cs="宋体"/>
          <w:b/>
          <w:bCs w:val="0"/>
          <w:color w:val="000000"/>
          <w:spacing w:val="140"/>
          <w:sz w:val="24"/>
          <w:highlight w:val="none"/>
        </w:rPr>
        <w:t xml:space="preserve">章</w:t>
      </w:r>
      <w:r>
        <w:rPr>
          <w:rFonts w:hint="eastAsia" w:ascii="宋体" w:hAnsi="宋体" w:eastAsia="宋体" w:cs="宋体"/>
          <w:b/>
          <w:bCs w:val="0"/>
          <w:color w:val="000000"/>
          <w:sz w:val="24"/>
          <w:highlight w:val="none"/>
        </w:rPr>
        <w:t xml:space="preserve">投标文件格式…………………………………………………………………</w:t>
      </w:r>
      <w:r>
        <w:rPr>
          <w:rFonts w:hint="eastAsia" w:ascii="宋体" w:hAnsi="宋体" w:eastAsia="宋体" w:cs="宋体"/>
          <w:b/>
          <w:bCs w:val="0"/>
          <w:color w:val="000000"/>
          <w:sz w:val="24"/>
          <w:highlight w:val="none"/>
          <w:lang w:val="en-US" w:eastAsia="zh-CN"/>
        </w:rPr>
        <w:t xml:space="preserve">31</w:t>
      </w:r>
      <w:r>
        <w:rPr>
          <w:rFonts w:ascii="宋体" w:hAnsi="宋体" w:eastAsia="宋体" w:cs="宋体"/>
          <w:b/>
          <w:bCs w:val="0"/>
          <w:color w:val="000000"/>
          <w:sz w:val="24"/>
          <w:highlight w:val="none"/>
          <w:lang w:val="en-US" w:eastAsia="zh-CN"/>
        </w:rPr>
      </w:r>
      <w:r/>
    </w:p>
    <w:p>
      <w:pPr>
        <w:pStyle w:val="91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1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rPr>
          <w:rFonts w:ascii="宋体" w:eastAsia="宋体"/>
          <w:color w:val="000000"/>
          <w:sz w:val="44"/>
          <w:szCs w:val="44"/>
          <w:highlight w:val="none"/>
        </w:rPr>
      </w:pPr>
      <w:r>
        <w:rPr>
          <w:rFonts w:ascii="宋体" w:eastAsia="宋体"/>
          <w:color w:val="000000"/>
          <w:sz w:val="44"/>
          <w:szCs w:val="44"/>
          <w:highlight w:val="none"/>
        </w:rPr>
      </w:r>
      <w:r/>
    </w:p>
    <w:p>
      <w:pPr>
        <w:pStyle w:val="910"/>
        <w:jc w:val="both"/>
        <w:rPr>
          <w:rFonts w:ascii="宋体" w:eastAsia="宋体"/>
          <w:color w:val="000000"/>
          <w:sz w:val="44"/>
          <w:szCs w:val="44"/>
          <w:highlight w:val="none"/>
        </w:rPr>
      </w:pPr>
      <w:r>
        <w:rPr>
          <w:rFonts w:ascii="宋体" w:eastAsia="宋体"/>
          <w:color w:val="000000"/>
          <w:sz w:val="44"/>
          <w:szCs w:val="44"/>
          <w:highlight w:val="none"/>
        </w:rPr>
      </w:r>
      <w:r/>
    </w:p>
    <w:p>
      <w:pPr>
        <w:pStyle w:val="910"/>
        <w:rPr>
          <w:rFonts w:ascii="Times New Roman" w:hAnsi="Times New Roman" w:eastAsia="宋体" w:cs="Times New Roman"/>
          <w:caps w:val="0"/>
          <w:smallCaps w:val="0"/>
          <w:color w:val="000000"/>
          <w:sz w:val="24"/>
          <w:szCs w:val="24"/>
          <w:highlight w:val="none"/>
          <w:lang w:val="en-US" w:eastAsia="zh-CN" w:bidi="ar-SA"/>
        </w:rPr>
      </w:pPr>
      <w:r>
        <w:rPr>
          <w:rFonts w:ascii="Times New Roman" w:hAnsi="Times New Roman" w:eastAsia="宋体" w:cs="Times New Roman"/>
          <w:caps w:val="0"/>
          <w:smallCaps w:val="0"/>
          <w:vanish w:val="0"/>
          <w:color w:val="000000"/>
          <w:sz w:val="24"/>
          <w:highlight w:val="none"/>
          <w:lang w:val="en-US" w:eastAsia="zh-CN" w:bidi="ar-SA"/>
        </w:rPr>
      </w:r>
      <w:r>
        <w:rPr>
          <w:rFonts w:ascii="Times New Roman" w:hAnsi="Times New Roman" w:eastAsia="宋体" w:cs="Times New Roman"/>
          <w:caps w:val="0"/>
          <w:smallCaps w:val="0"/>
          <w:vanish w:val="0"/>
          <w:color w:val="000000"/>
          <w:sz w:val="24"/>
          <w:highlight w:val="none"/>
          <w:lang w:val="en-US" w:eastAsia="zh-CN" w:bidi="ar-SA"/>
        </w:rPr>
      </w:r>
      <w:r/>
    </w:p>
    <w:p>
      <w:pPr>
        <w:pStyle w:val="910"/>
        <w:rPr>
          <w:rFonts w:ascii="Times New Roman" w:hAnsi="Times New Roman" w:eastAsia="宋体" w:cs="Times New Roman"/>
          <w:caps w:val="0"/>
          <w:smallCaps w:val="0"/>
          <w:vanish w:val="0"/>
          <w:color w:val="000000"/>
          <w:sz w:val="24"/>
          <w:szCs w:val="24"/>
          <w:highlight w:val="none"/>
          <w:lang w:val="en-US" w:eastAsia="zh-CN" w:bidi="ar-SA"/>
        </w:rPr>
      </w:pPr>
      <w:r>
        <w:rPr>
          <w:rFonts w:ascii="宋体" w:eastAsia="宋体"/>
          <w:color w:val="000000"/>
          <w:sz w:val="44"/>
          <w:szCs w:val="44"/>
          <w:highlight w:val="none"/>
        </w:rPr>
        <w:t xml:space="preserve">第一章  投标邀请</w:t>
      </w:r>
      <w:bookmarkEnd w:id="0"/>
      <w:r>
        <w:rPr>
          <w:rFonts w:ascii="Times New Roman" w:hAnsi="Times New Roman" w:eastAsia="宋体" w:cs="Times New Roman"/>
          <w:caps w:val="0"/>
          <w:smallCaps w:val="0"/>
          <w:vanish w:val="0"/>
          <w:color w:val="000000"/>
          <w:sz w:val="24"/>
          <w:highlight w:val="none"/>
          <w:lang w:val="en-US" w:eastAsia="zh-CN" w:bidi="ar-SA"/>
        </w:rPr>
      </w:r>
      <w:r/>
    </w:p>
    <w:p>
      <w:pPr>
        <w:pStyle w:val="909"/>
        <w:ind w:left="0" w:right="0" w:firstLine="480"/>
        <w:jc w:val="left"/>
        <w:keepLines w:val="0"/>
        <w:keepNext w:val="0"/>
        <w:pageBreakBefore w:val="0"/>
        <w:spacing w:before="0" w:beforeAutospacing="0" w:after="0" w:afterAutospacing="0" w:line="440" w:lineRule="exact"/>
        <w:widowControl/>
        <w:rPr>
          <w:color w:val="000000"/>
          <w:sz w:val="24"/>
          <w:highlight w:val="none"/>
        </w:rPr>
        <w:suppressLineNumbers w:val="0"/>
      </w:pPr>
      <w:r>
        <w:rPr>
          <w:rFonts w:hint="eastAsia" w:ascii="Times New Roman" w:hAnsi="Times New Roman" w:eastAsia="宋体" w:cs="Times New Roman"/>
          <w:color w:val="000000"/>
          <w:sz w:val="24"/>
          <w:highlight w:val="none"/>
          <w:lang w:val="en-US" w:eastAsia="zh-CN"/>
        </w:rPr>
        <w:t xml:space="preserve">瑞犇汽车模具项目地块清理项目</w:t>
      </w:r>
      <w:r>
        <w:rPr>
          <w:rFonts w:hint="eastAsia" w:ascii="宋体" w:hAnsi="宋体" w:eastAsia="宋体" w:cs="宋体"/>
          <w:color w:val="000000"/>
          <w:sz w:val="24"/>
          <w:szCs w:val="24"/>
          <w:highlight w:val="none"/>
          <w:lang w:val="en-US" w:eastAsia="zh-CN" w:bidi="ar"/>
        </w:rPr>
        <w:t xml:space="preserve">JSZC-320582-HYJS-G2026-0002 招标项目的潜在投标人应在苏采云政府采购一体化平台（网址：http://jszfcg.jsczt.cn/） 获取招标文件，并于2026-02-26 13:30（北京时间）前递交投标文件。</w:t>
      </w:r>
      <w:r>
        <w:rPr>
          <w:color w:val="000000"/>
          <w:sz w:val="24"/>
          <w:highlight w:val="none"/>
        </w:rPr>
      </w:r>
      <w:r/>
    </w:p>
    <w:p>
      <w:pPr>
        <w:pStyle w:val="1010"/>
        <w:numPr>
          <w:ilvl w:val="0"/>
          <w:numId w:val="1"/>
        </w:numPr>
        <w:spacing w:line="30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项目基本情况</w:t>
      </w:r>
      <w:r>
        <w:rPr>
          <w:rFonts w:hint="eastAsia" w:ascii="宋体" w:hAnsi="宋体" w:eastAsia="宋体" w:cs="宋体"/>
          <w:color w:val="000000"/>
          <w:sz w:val="24"/>
          <w:szCs w:val="24"/>
          <w:highlight w:val="none"/>
          <w:lang w:val="en-US" w:eastAsia="zh-CN" w:bidi="ar"/>
        </w:rPr>
      </w:r>
      <w:r/>
    </w:p>
    <w:p>
      <w:pPr>
        <w:pStyle w:val="909"/>
        <w:ind w:firstLine="480"/>
        <w:jc w:val="left"/>
        <w:spacing w:line="400" w:lineRule="exact"/>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项目编号：</w:t>
      </w:r>
      <w:r>
        <w:rPr>
          <w:rFonts w:hint="eastAsia" w:ascii="宋体" w:hAnsi="宋体" w:eastAsia="宋体" w:cs="宋体"/>
          <w:color w:val="000000"/>
          <w:sz w:val="24"/>
          <w:szCs w:val="24"/>
          <w:highlight w:val="none"/>
          <w:lang w:val="en-US" w:eastAsia="zh-CN" w:bidi="ar"/>
        </w:rPr>
        <w:t xml:space="preserve">JSZC-320582-HYJS-G2026-0002</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lang w:val="en-US" w:eastAsia="zh-CN"/>
        </w:rPr>
      </w:r>
      <w:r/>
    </w:p>
    <w:p>
      <w:pPr>
        <w:pStyle w:val="909"/>
        <w:ind w:firstLine="480"/>
        <w:jc w:val="left"/>
        <w:spacing w:line="400" w:lineRule="exact"/>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瑞犇汽车模具项目地块清理项目</w:t>
      </w:r>
      <w:r>
        <w:rPr>
          <w:rFonts w:hint="eastAsia" w:ascii="Times New Roman" w:hAnsi="Times New Roman" w:eastAsia="宋体" w:cs="Times New Roman"/>
          <w:color w:val="000000"/>
          <w:sz w:val="24"/>
          <w:highlight w:val="none"/>
          <w:lang w:val="en-US" w:eastAsia="zh-CN"/>
        </w:rPr>
      </w:r>
      <w:r/>
    </w:p>
    <w:p>
      <w:pPr>
        <w:pStyle w:val="909"/>
        <w:ind w:firstLine="480"/>
        <w:jc w:val="left"/>
        <w:spacing w:line="40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采购金额：</w:t>
      </w:r>
      <w:r>
        <w:rPr>
          <w:rFonts w:hint="eastAsia" w:ascii="Times New Roman" w:hAnsi="Times New Roman" w:eastAsia="宋体" w:cs="Times New Roman"/>
          <w:color w:val="000000"/>
          <w:sz w:val="24"/>
          <w:highlight w:val="none"/>
          <w:lang w:val="en-US" w:eastAsia="zh-CN"/>
        </w:rPr>
        <w:t xml:space="preserve">150</w:t>
      </w:r>
      <w:r>
        <w:rPr>
          <w:rFonts w:ascii="Times New Roman" w:hAnsi="Times New Roman" w:eastAsia="宋体" w:cs="Times New Roman"/>
          <w:color w:val="000000"/>
          <w:sz w:val="24"/>
          <w:highlight w:val="none"/>
        </w:rPr>
        <w:t xml:space="preserve">万元</w:t>
      </w:r>
      <w:r>
        <w:rPr>
          <w:rFonts w:ascii="Times New Roman" w:hAnsi="Times New Roman" w:eastAsia="宋体" w:cs="Times New Roman"/>
          <w:color w:val="000000"/>
          <w:sz w:val="24"/>
          <w:highlight w:val="none"/>
        </w:rPr>
      </w:r>
      <w:r/>
    </w:p>
    <w:p>
      <w:pPr>
        <w:pStyle w:val="909"/>
        <w:ind w:firstLine="480"/>
        <w:jc w:val="left"/>
        <w:spacing w:line="4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最高限价：150万元</w:t>
      </w:r>
      <w:r>
        <w:rPr>
          <w:rFonts w:hint="eastAsia" w:ascii="Times New Roman" w:hAnsi="Times New Roman" w:eastAsia="宋体" w:cs="Times New Roman"/>
          <w:color w:val="000000"/>
          <w:sz w:val="24"/>
          <w:highlight w:val="none"/>
        </w:rPr>
      </w:r>
      <w:r/>
    </w:p>
    <w:p>
      <w:pPr>
        <w:pStyle w:val="909"/>
        <w:ind w:firstLine="480"/>
        <w:jc w:val="left"/>
        <w:spacing w:line="40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采购需求：</w:t>
      </w:r>
      <w:r>
        <w:rPr>
          <w:rFonts w:ascii="Times New Roman" w:hAnsi="Times New Roman" w:eastAsia="宋体" w:cs="Times New Roman"/>
          <w:color w:val="000000"/>
          <w:sz w:val="24"/>
          <w:highlight w:val="none"/>
        </w:rPr>
        <w:t xml:space="preserve">本次招标的标的是</w:t>
      </w:r>
      <w:r>
        <w:rPr>
          <w:rFonts w:hint="eastAsia" w:ascii="Times New Roman" w:hAnsi="Times New Roman" w:eastAsia="宋体" w:cs="Times New Roman"/>
          <w:color w:val="000000"/>
          <w:sz w:val="24"/>
          <w:highlight w:val="none"/>
          <w:lang w:eastAsia="zh-CN"/>
        </w:rPr>
        <w:t xml:space="preserve">张家港市大新镇人民政府</w:t>
      </w:r>
      <w:r>
        <w:rPr>
          <w:rFonts w:hint="eastAsia" w:ascii="Times New Roman" w:hAnsi="Times New Roman" w:eastAsia="宋体" w:cs="Times New Roman"/>
          <w:color w:val="000000"/>
          <w:sz w:val="24"/>
          <w:highlight w:val="none"/>
        </w:rPr>
        <w:t xml:space="preserve">拟采购的</w:t>
      </w:r>
      <w:r>
        <w:rPr>
          <w:rFonts w:hint="eastAsia" w:ascii="Times New Roman" w:hAnsi="Times New Roman" w:eastAsia="宋体" w:cs="Times New Roman"/>
          <w:color w:val="000000"/>
          <w:sz w:val="24"/>
          <w:highlight w:val="none"/>
          <w:lang w:val="en-US" w:eastAsia="zh-CN"/>
        </w:rPr>
        <w:t xml:space="preserve">瑞犇汽车模具项目地块清理项目</w:t>
      </w:r>
      <w:r>
        <w:rPr>
          <w:rFonts w:ascii="Times New Roman" w:hAnsi="Times New Roman" w:eastAsia="宋体" w:cs="Times New Roman"/>
          <w:color w:val="000000"/>
          <w:sz w:val="24"/>
          <w:highlight w:val="none"/>
        </w:rPr>
        <w:t xml:space="preserve">委托第三方公司清运</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内容包括：</w:t>
      </w:r>
      <w:r>
        <w:rPr>
          <w:rFonts w:hint="eastAsia" w:ascii="Times New Roman" w:hAnsi="Times New Roman" w:eastAsia="宋体" w:cs="Times New Roman"/>
          <w:color w:val="000000"/>
          <w:sz w:val="24"/>
          <w:highlight w:val="none"/>
          <w:lang w:eastAsia="zh-CN"/>
        </w:rPr>
        <w:t xml:space="preserve">地块垃圾土分拣服务</w:t>
      </w:r>
      <w:r>
        <w:rPr>
          <w:rFonts w:hint="eastAsia" w:ascii="Times New Roman" w:hAnsi="Times New Roman" w:eastAsia="宋体" w:cs="Times New Roman"/>
          <w:color w:val="000000"/>
          <w:sz w:val="24"/>
          <w:highlight w:val="none"/>
        </w:rPr>
        <w:t xml:space="preserve">，建筑垃圾渣土类和其他杂物垃圾分拣</w:t>
      </w:r>
      <w:r>
        <w:rPr>
          <w:rFonts w:hint="eastAsia" w:ascii="Times New Roman" w:hAnsi="Times New Roman" w:eastAsia="宋体" w:cs="Times New Roman"/>
          <w:color w:val="000000"/>
          <w:sz w:val="24"/>
          <w:highlight w:val="none"/>
          <w:lang w:val="en-US" w:eastAsia="zh-CN"/>
        </w:rPr>
        <w:t xml:space="preserve">清理出来</w:t>
      </w:r>
      <w:r>
        <w:rPr>
          <w:rFonts w:hint="eastAsia" w:ascii="Times New Roman" w:hAnsi="Times New Roman" w:eastAsia="宋体" w:cs="Times New Roman"/>
          <w:color w:val="000000"/>
          <w:sz w:val="24"/>
          <w:highlight w:val="none"/>
        </w:rPr>
        <w:t xml:space="preserve">，并把分拣出来的</w:t>
      </w:r>
      <w:r>
        <w:rPr>
          <w:rFonts w:hint="eastAsia" w:ascii="Times New Roman" w:hAnsi="Times New Roman" w:eastAsia="宋体" w:cs="Times New Roman"/>
          <w:color w:val="000000"/>
          <w:sz w:val="24"/>
          <w:highlight w:val="none"/>
          <w:lang w:val="en-US" w:eastAsia="zh-CN"/>
        </w:rPr>
        <w:t xml:space="preserve">建筑垃圾、</w:t>
      </w:r>
      <w:r>
        <w:rPr>
          <w:rFonts w:hint="eastAsia" w:ascii="Times New Roman" w:hAnsi="Times New Roman" w:eastAsia="宋体" w:cs="Times New Roman"/>
          <w:color w:val="000000"/>
          <w:sz w:val="24"/>
          <w:highlight w:val="none"/>
        </w:rPr>
        <w:t xml:space="preserve">其他垃圾按垃圾性质根据有关部门规定进行处置</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具体要求见招标文件第四章项目需求。</w:t>
      </w:r>
      <w:r>
        <w:rPr>
          <w:rFonts w:ascii="Times New Roman" w:hAnsi="Times New Roman" w:eastAsia="宋体" w:cs="Times New Roman"/>
          <w:color w:val="000000"/>
          <w:sz w:val="24"/>
          <w:highlight w:val="none"/>
        </w:rPr>
      </w:r>
      <w:r/>
    </w:p>
    <w:p>
      <w:pPr>
        <w:pStyle w:val="909"/>
        <w:ind w:firstLine="480"/>
        <w:jc w:val="left"/>
        <w:spacing w:line="400"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合同履行期限：自采购人签署开工令进场开工起 30</w:t>
      </w:r>
      <w:r>
        <w:rPr>
          <w:rFonts w:hint="eastAsia" w:ascii="Times New Roman" w:hAnsi="Times New Roman" w:eastAsia="宋体" w:cs="Times New Roman"/>
          <w:color w:val="000000"/>
          <w:sz w:val="24"/>
          <w:highlight w:val="none"/>
          <w:lang w:val="en-US" w:eastAsia="zh-CN"/>
        </w:rPr>
        <w:t xml:space="preserve">日历</w:t>
      </w:r>
      <w:r>
        <w:rPr>
          <w:rFonts w:hint="eastAsia" w:ascii="Times New Roman" w:hAnsi="Times New Roman" w:eastAsia="宋体" w:cs="Times New Roman"/>
          <w:color w:val="000000"/>
          <w:sz w:val="24"/>
          <w:highlight w:val="none"/>
          <w:lang w:val="en-US" w:eastAsia="zh-CN"/>
        </w:rPr>
        <w:t xml:space="preserve">天</w:t>
      </w:r>
      <w:r>
        <w:rPr>
          <w:rFonts w:ascii="Times New Roman" w:hAnsi="Times New Roman" w:eastAsia="宋体" w:cs="Times New Roman"/>
          <w:color w:val="000000"/>
          <w:sz w:val="24"/>
          <w:highlight w:val="none"/>
          <w:lang w:val="en-US" w:eastAsia="zh-CN"/>
        </w:rPr>
      </w:r>
      <w:r/>
    </w:p>
    <w:p>
      <w:pPr>
        <w:pStyle w:val="909"/>
        <w:ind w:firstLine="480"/>
        <w:jc w:val="left"/>
        <w:spacing w:line="4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本项目（是/否）接受联合体投标：否</w:t>
      </w:r>
      <w:r>
        <w:rPr>
          <w:rFonts w:hint="eastAsia" w:ascii="Times New Roman" w:hAnsi="Times New Roman" w:eastAsia="宋体" w:cs="Times New Roman"/>
          <w:color w:val="000000"/>
          <w:sz w:val="24"/>
          <w:highlight w:val="none"/>
          <w:lang w:val="en-US" w:eastAsia="zh-CN"/>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cs="宋体"/>
          <w:b/>
          <w:bCs/>
          <w:color w:val="000000"/>
          <w:sz w:val="24"/>
          <w:szCs w:val="24"/>
          <w:highlight w:val="none"/>
          <w:lang w:val="en-US" w:eastAsia="zh-CN" w:bidi="ar"/>
        </w:rPr>
        <w:t xml:space="preserve">申请人</w:t>
      </w:r>
      <w:r>
        <w:rPr>
          <w:rFonts w:hint="eastAsia" w:ascii="宋体" w:hAnsi="宋体" w:eastAsia="宋体" w:cs="宋体"/>
          <w:b/>
          <w:bCs/>
          <w:color w:val="000000"/>
          <w:sz w:val="24"/>
          <w:szCs w:val="24"/>
          <w:highlight w:val="none"/>
          <w:lang w:val="en-US" w:eastAsia="zh-CN" w:bidi="ar"/>
        </w:rPr>
        <w:t xml:space="preserve">的资格要求</w:t>
      </w:r>
      <w:r>
        <w:rPr>
          <w:rFonts w:hint="eastAsia" w:ascii="宋体" w:hAnsi="宋体" w:eastAsia="宋体" w:cs="宋体"/>
          <w:b/>
          <w:bCs/>
          <w:color w:val="000000"/>
          <w:sz w:val="24"/>
          <w:szCs w:val="24"/>
          <w:highlight w:val="none"/>
          <w:lang w:val="en-US"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（一）满足《中华人民共和国政府采购法》第二十二条规定；</w:t>
      </w:r>
      <w:r>
        <w:rPr>
          <w:rFonts w:hint="eastAsia" w:ascii="宋体" w:hAnsi="宋体" w:eastAsia="宋体" w:cs="宋体"/>
          <w:color w:val="000000"/>
          <w:sz w:val="24"/>
          <w:szCs w:val="24"/>
          <w:highlight w:val="none"/>
          <w:lang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2.财务状况报告（成立不满一年不需提供）</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3.依法缴纳税收和社会保障资金的相关材料（如依法享受缓缴、免缴税收、社会保障资金的，应提供相关证明材料）</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4.具备履行合同所必需的设备和专业技术能力的书面声明</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5.参加政府采购活动前3年内在经营活动中没有重大违法记录的书面声明</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6.授权委托书（被授权人非法定代表人的，应提供授权委托书；被授权人是法定代表人的，应提供授权委托书或法定代表人身份证明书）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480"/>
        <w:jc w:val="left"/>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7.关于资格证</w:t>
      </w:r>
      <w:r>
        <w:rPr>
          <w:rFonts w:hint="eastAsia" w:ascii="宋体" w:hAnsi="宋体" w:cs="宋体"/>
          <w:color w:val="000000"/>
          <w:sz w:val="24"/>
          <w:szCs w:val="24"/>
          <w:highlight w:val="none"/>
          <w:lang w:bidi="ar"/>
        </w:rPr>
        <w:t xml:space="preserve">明文件的书面承诺</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09"/>
        <w:ind w:firstLine="512"/>
        <w:spacing w:line="440" w:lineRule="exact"/>
        <w:widowControl/>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二</w:t>
      </w:r>
      <w:r>
        <w:rPr>
          <w:rFonts w:hint="eastAsia" w:ascii="宋体" w:hAnsi="宋体" w:cs="宋体"/>
          <w:color w:val="000000"/>
          <w:sz w:val="24"/>
          <w:szCs w:val="24"/>
          <w:highlight w:val="none"/>
          <w:lang w:bidi="ar"/>
        </w:rPr>
        <w:t xml:space="preserve">）落实政府采购政策需满足的资</w:t>
      </w:r>
      <w:r>
        <w:rPr>
          <w:rFonts w:hint="eastAsia" w:ascii="宋体" w:hAnsi="宋体" w:eastAsia="宋体" w:cs="宋体"/>
          <w:color w:val="000000"/>
          <w:sz w:val="24"/>
          <w:szCs w:val="24"/>
          <w:highlight w:val="none"/>
          <w:lang w:bidi="ar"/>
        </w:rPr>
        <w:t xml:space="preserve">格要求：</w:t>
      </w:r>
      <w:r>
        <w:rPr>
          <w:rFonts w:hint="eastAsia" w:ascii="宋体" w:hAnsi="宋体" w:eastAsia="宋体" w:cs="宋体"/>
          <w:color w:val="000000"/>
          <w:sz w:val="24"/>
          <w:szCs w:val="24"/>
          <w:highlight w:val="none"/>
          <w:lang w:bidi="ar"/>
        </w:rPr>
      </w:r>
      <w:r/>
    </w:p>
    <w:p>
      <w:pPr>
        <w:pStyle w:val="909"/>
        <w:ind w:firstLine="512"/>
        <w:spacing w:line="440" w:lineRule="exact"/>
        <w:widowControl/>
        <w:rPr>
          <w:rFonts w:hint="eastAsia" w:ascii="Times New Roman Regular" w:hAnsi="Times New Roman Regular" w:cs="Times New Roman Regular"/>
          <w:i w:val="0"/>
          <w:iCs w:val="0"/>
          <w:color w:val="000000"/>
          <w:spacing w:val="8"/>
          <w:sz w:val="24"/>
          <w:highlight w:val="none"/>
          <w:u w:val="none"/>
        </w:rPr>
      </w:pPr>
      <w:r>
        <w:rPr>
          <w:rFonts w:hint="eastAsia" w:ascii="Times New Roman Regular" w:hAnsi="Times New Roman Regular" w:cs="Times New Roman Regular"/>
          <w:i w:val="0"/>
          <w:iCs w:val="0"/>
          <w:color w:val="000000"/>
          <w:spacing w:val="8"/>
          <w:sz w:val="24"/>
          <w:highlight w:val="none"/>
          <w:u w:val="none"/>
        </w:rPr>
        <w:t xml:space="preserve">2.1本项目专门面向中小企业采购</w:t>
      </w:r>
      <w:r>
        <w:rPr>
          <w:rFonts w:hint="eastAsia" w:ascii="Times New Roman Regular" w:hAnsi="Times New Roman Regular" w:cs="Times New Roman Regular"/>
          <w:i w:val="0"/>
          <w:iCs w:val="0"/>
          <w:color w:val="000000"/>
          <w:spacing w:val="8"/>
          <w:sz w:val="24"/>
          <w:highlight w:val="none"/>
          <w:u w:val="none"/>
          <w:lang w:eastAsia="zh-CN"/>
        </w:rPr>
        <w:t xml:space="preserve">，</w:t>
      </w:r>
      <w:r>
        <w:rPr>
          <w:rFonts w:hint="eastAsia" w:ascii="Times New Roman Regular" w:hAnsi="Times New Roman Regular" w:cs="Times New Roman Regular"/>
          <w:i w:val="0"/>
          <w:iCs w:val="0"/>
          <w:color w:val="000000"/>
          <w:spacing w:val="8"/>
          <w:sz w:val="24"/>
          <w:highlight w:val="none"/>
          <w:u w:val="none"/>
          <w:lang w:val="en-US" w:eastAsia="zh-CN"/>
        </w:rPr>
        <w:t xml:space="preserve">本项目所属行业为其他未列明行业</w:t>
      </w:r>
      <w:r>
        <w:rPr>
          <w:rFonts w:hint="eastAsia" w:ascii="Times New Roman Regular" w:hAnsi="Times New Roman Regular" w:cs="Times New Roman Regular"/>
          <w:i w:val="0"/>
          <w:iCs w:val="0"/>
          <w:color w:val="000000"/>
          <w:spacing w:val="8"/>
          <w:sz w:val="24"/>
          <w:highlight w:val="none"/>
          <w:u w:val="none"/>
        </w:rPr>
        <w:t xml:space="preserve">。</w:t>
      </w:r>
      <w:r>
        <w:rPr>
          <w:rFonts w:hint="eastAsia" w:ascii="Times New Roman Regular" w:hAnsi="Times New Roman Regular" w:cs="Times New Roman Regular"/>
          <w:i w:val="0"/>
          <w:iCs w:val="0"/>
          <w:color w:val="000000"/>
          <w:spacing w:val="8"/>
          <w:sz w:val="24"/>
          <w:highlight w:val="none"/>
          <w:u w:val="none"/>
        </w:rPr>
      </w:r>
      <w:r/>
    </w:p>
    <w:p>
      <w:pPr>
        <w:pStyle w:val="909"/>
        <w:ind w:firstLine="512"/>
        <w:spacing w:line="440" w:lineRule="exact"/>
        <w:widowControl/>
        <w:rPr>
          <w:rFonts w:hint="eastAsia" w:ascii="Times New Roman Regular" w:hAnsi="Times New Roman Regular" w:cs="Times New Roman Regular"/>
          <w:i w:val="0"/>
          <w:iCs w:val="0"/>
          <w:color w:val="000000"/>
          <w:spacing w:val="8"/>
          <w:sz w:val="24"/>
          <w:highlight w:val="none"/>
          <w:u w:val="none"/>
        </w:rPr>
      </w:pPr>
      <w:r>
        <w:rPr>
          <w:rFonts w:hint="eastAsia" w:ascii="Times New Roman Regular" w:hAnsi="Times New Roman Regular" w:cs="Times New Roman Regular"/>
          <w:i w:val="0"/>
          <w:iCs w:val="0"/>
          <w:color w:val="000000"/>
          <w:spacing w:val="8"/>
          <w:sz w:val="24"/>
          <w:highlight w:val="none"/>
          <w:u w:val="none"/>
        </w:rPr>
        <w:t xml:space="preserve">注：1.根据《关于促进残疾人就业政府采购政策的通知》（财库〔2017〕141号）的通知规定，在政府采购活动中，残疾人福利性单位视同小型、微型企业。</w:t>
      </w:r>
      <w:r>
        <w:rPr>
          <w:rFonts w:hint="eastAsia" w:ascii="Times New Roman Regular" w:hAnsi="Times New Roman Regular" w:cs="Times New Roman Regular"/>
          <w:i w:val="0"/>
          <w:iCs w:val="0"/>
          <w:color w:val="000000"/>
          <w:spacing w:val="8"/>
          <w:sz w:val="24"/>
          <w:highlight w:val="none"/>
          <w:u w:val="none"/>
        </w:rPr>
      </w:r>
      <w:r/>
    </w:p>
    <w:p>
      <w:pPr>
        <w:pStyle w:val="909"/>
        <w:ind w:firstLine="512"/>
        <w:spacing w:line="440" w:lineRule="exact"/>
        <w:widowControl/>
        <w:rPr>
          <w:rFonts w:hint="eastAsia" w:ascii="Times New Roman Regular" w:hAnsi="Times New Roman Regular" w:cs="Times New Roman Regular"/>
          <w:i w:val="0"/>
          <w:iCs w:val="0"/>
          <w:color w:val="000000"/>
          <w:spacing w:val="8"/>
          <w:sz w:val="24"/>
          <w:highlight w:val="none"/>
          <w:u w:val="none"/>
        </w:rPr>
      </w:pPr>
      <w:r>
        <w:rPr>
          <w:rFonts w:hint="eastAsia" w:ascii="Times New Roman Regular" w:hAnsi="Times New Roman Regular" w:cs="Times New Roman Regular"/>
          <w:i w:val="0"/>
          <w:iCs w:val="0"/>
          <w:color w:val="000000"/>
          <w:spacing w:val="8"/>
          <w:sz w:val="24"/>
          <w:highlight w:val="none"/>
          <w:u w:val="none"/>
        </w:rPr>
        <w:t xml:space="preserve">2.根据《关于政府采购支持监狱企业发展有关问题的通知》（财库〔2014〕68号）的通知规定，在政府采购活动中，监狱企业视同小型、微型企业。</w:t>
      </w:r>
      <w:r>
        <w:rPr>
          <w:rFonts w:hint="eastAsia" w:ascii="Times New Roman Regular" w:hAnsi="Times New Roman Regular" w:cs="Times New Roman Regular"/>
          <w:i w:val="0"/>
          <w:iCs w:val="0"/>
          <w:color w:val="000000"/>
          <w:spacing w:val="8"/>
          <w:sz w:val="24"/>
          <w:highlight w:val="none"/>
          <w:u w:val="none"/>
        </w:rPr>
      </w:r>
      <w:r/>
    </w:p>
    <w:p>
      <w:pPr>
        <w:pStyle w:val="909"/>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三</w:t>
      </w:r>
      <w:r>
        <w:rPr>
          <w:rFonts w:hint="eastAsia" w:ascii="宋体" w:hAnsi="宋体" w:cs="宋体"/>
          <w:color w:val="000000"/>
          <w:sz w:val="24"/>
          <w:szCs w:val="24"/>
          <w:highlight w:val="none"/>
          <w:lang w:bidi="ar"/>
        </w:rPr>
        <w:t xml:space="preserve">）本项目的特定资格要求：</w:t>
      </w:r>
      <w:r>
        <w:rPr>
          <w:rFonts w:hint="eastAsia" w:ascii="宋体" w:hAnsi="宋体" w:cs="宋体"/>
          <w:color w:val="000000"/>
          <w:sz w:val="24"/>
          <w:szCs w:val="24"/>
          <w:highlight w:val="none"/>
          <w:lang w:bidi="ar"/>
        </w:rPr>
      </w:r>
      <w:r/>
    </w:p>
    <w:p>
      <w:pPr>
        <w:pStyle w:val="909"/>
        <w:ind w:firstLine="480"/>
        <w:jc w:val="left"/>
        <w:spacing w:line="440" w:lineRule="exact"/>
        <w:widowControl/>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ascii="宋体" w:hAnsi="宋体" w:eastAsia="宋体" w:cs="宋体"/>
          <w:b w:val="0"/>
          <w:bCs w:val="0"/>
          <w:color w:val="000000"/>
          <w:sz w:val="24"/>
          <w:szCs w:val="24"/>
          <w:highlight w:val="none"/>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三、获取招标文件</w:t>
      </w:r>
      <w:r>
        <w:rPr>
          <w:rFonts w:hint="eastAsia" w:ascii="宋体" w:hAnsi="宋体" w:eastAsia="宋体" w:cs="宋体"/>
          <w:b/>
          <w:bCs/>
          <w:color w:val="000000"/>
          <w:sz w:val="24"/>
          <w:szCs w:val="24"/>
          <w:highlight w:val="none"/>
          <w:lang w:val="en-US" w:eastAsia="zh-CN" w:bidi="ar"/>
        </w:rPr>
      </w:r>
      <w:r/>
    </w:p>
    <w:p>
      <w:pPr>
        <w:pStyle w:val="909"/>
        <w:ind w:firstLine="480"/>
        <w:jc w:val="left"/>
        <w:keepLines w:val="0"/>
        <w:keepNext w:val="0"/>
        <w:pageBreakBefore w:val="0"/>
        <w:spacing w:beforeAutospacing="0" w:afterAutospacing="0" w:line="440" w:lineRule="exact"/>
        <w:widowControl/>
        <w:rPr>
          <w:rFonts w:ascii="宋体" w:hAnsi="宋体" w:eastAsia="宋体" w:cs="宋体"/>
          <w:color w:val="000000"/>
          <w:sz w:val="24"/>
          <w:szCs w:val="24"/>
          <w:highlight w:val="none"/>
          <w:lang w:val="en-US"/>
        </w:rPr>
        <w:pBdr>
          <w:lef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时间：</w:t>
      </w:r>
      <w:r>
        <w:rPr>
          <w:rFonts w:hint="eastAsia" w:ascii="宋体" w:hAnsi="宋体" w:cs="宋体"/>
          <w:color w:val="000000"/>
          <w:sz w:val="24"/>
          <w:szCs w:val="24"/>
          <w:highlight w:val="none"/>
          <w:lang w:val="en-US" w:eastAsia="zh-CN" w:bidi="ar"/>
        </w:rPr>
        <w:t xml:space="preserve">自招标文件公告发布之日起5个工作日</w:t>
      </w:r>
      <w:r>
        <w:rPr>
          <w:rFonts w:ascii="宋体" w:hAnsi="宋体" w:eastAsia="宋体" w:cs="宋体"/>
          <w:color w:val="000000"/>
          <w:sz w:val="24"/>
          <w:szCs w:val="24"/>
          <w:highlight w:val="none"/>
          <w:lang w:val="en-US"/>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地点：苏采云政府采购一体化平台（网址http://jszfcg.jsczt.cn/） </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方式：苏采云政府采购一体化平台（网址http://jszfcg.jsczt.cn/） </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售价：0.00元 </w:t>
      </w:r>
      <w:r>
        <w:rPr>
          <w:rFonts w:hint="eastAsia" w:ascii="宋体" w:hAnsi="宋体" w:eastAsia="宋体" w:cs="宋体"/>
          <w:color w:val="000000"/>
          <w:sz w:val="24"/>
          <w:szCs w:val="24"/>
          <w:highlight w:val="none"/>
          <w:lang w:val="en-US" w:eastAsia="zh-CN" w:bidi="ar"/>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四、提交投标文件截止时间、开标时间和地点</w:t>
      </w:r>
      <w:r>
        <w:rPr>
          <w:rFonts w:hint="eastAsia" w:ascii="宋体" w:hAnsi="宋体" w:eastAsia="宋体" w:cs="宋体"/>
          <w:b/>
          <w:bCs/>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000000"/>
          <w:sz w:val="24"/>
          <w:szCs w:val="24"/>
          <w:highlight w:val="none"/>
          <w:lang w:val="en-US" w:eastAsia="zh-CN" w:bidi="ar"/>
        </w:rPr>
        <w:pBdr>
          <w:left w:val="none" w:color="000000" w:sz="0" w:space="0"/>
        </w:pBdr>
        <w:suppressLineNumbers w:val="0"/>
      </w:pPr>
      <w:r>
        <w:rPr>
          <w:rFonts w:hint="eastAsia" w:ascii="宋体" w:hAnsi="宋体" w:cs="宋体"/>
          <w:b w:val="0"/>
          <w:bCs w:val="0"/>
          <w:color w:val="000000"/>
          <w:sz w:val="24"/>
          <w:szCs w:val="24"/>
          <w:highlight w:val="none"/>
          <w:lang w:val="en-US" w:eastAsia="zh-CN" w:bidi="ar"/>
        </w:rPr>
        <w:t xml:space="preserve">2026-02-26 13:30</w:t>
      </w:r>
      <w:r>
        <w:rPr>
          <w:rFonts w:hint="eastAsia" w:ascii="宋体" w:hAnsi="宋体" w:eastAsia="宋体" w:cs="宋体"/>
          <w:b w:val="0"/>
          <w:bCs w:val="0"/>
          <w:color w:val="000000"/>
          <w:sz w:val="24"/>
          <w:szCs w:val="24"/>
          <w:highlight w:val="none"/>
          <w:lang w:val="en-US" w:eastAsia="zh-CN" w:bidi="ar"/>
        </w:rPr>
        <w:t xml:space="preserve">（北京时间）</w:t>
      </w:r>
      <w:r>
        <w:rPr>
          <w:rFonts w:hint="eastAsia" w:ascii="宋体" w:hAnsi="宋体" w:eastAsia="宋体" w:cs="宋体"/>
          <w:b w:val="0"/>
          <w:bCs w:val="0"/>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000000"/>
          <w:sz w:val="24"/>
          <w:szCs w:val="24"/>
          <w:highlight w:val="none"/>
          <w:lang w:val="en-US" w:eastAsia="zh-CN" w:bidi="ar"/>
        </w:rPr>
        <w:pBdr>
          <w:lef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地点：</w:t>
      </w:r>
      <w:r>
        <w:rPr>
          <w:rFonts w:ascii="SimSun" w:hAnsi="SimSun" w:eastAsia="SimSun" w:cs="SimSun"/>
          <w:color w:val="000000"/>
          <w:sz w:val="24"/>
        </w:rPr>
        <w:t xml:space="preserve">苏采云政府采购一体化平台（网址http://jszfcg.jsczt.cn/）</w:t>
      </w:r>
      <w:r>
        <w:rPr>
          <w:rFonts w:hint="eastAsia" w:ascii="宋体" w:hAnsi="宋体" w:eastAsia="宋体" w:cs="宋体"/>
          <w:b w:val="0"/>
          <w:bCs w:val="0"/>
          <w:color w:val="000000"/>
          <w:sz w:val="24"/>
          <w:szCs w:val="24"/>
          <w:highlight w:val="none"/>
          <w:lang w:val="en-US" w:eastAsia="zh-CN" w:bidi="ar"/>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五、公告期限</w:t>
      </w:r>
      <w:r>
        <w:rPr>
          <w:rFonts w:hint="eastAsia" w:ascii="宋体" w:hAnsi="宋体" w:eastAsia="宋体" w:cs="宋体"/>
          <w:b/>
          <w:bCs/>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pBdr>
          <w:lef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自本公告发布之日起5个工作日。</w:t>
      </w:r>
      <w:r>
        <w:rPr>
          <w:rFonts w:hint="eastAsia" w:ascii="宋体" w:hAnsi="宋体" w:eastAsia="宋体" w:cs="宋体"/>
          <w:color w:val="000000"/>
          <w:sz w:val="24"/>
          <w:szCs w:val="24"/>
          <w:highlight w:val="none"/>
          <w:lang w:val="en-US" w:eastAsia="zh-CN" w:bidi="ar"/>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六、其他补充事宜</w:t>
      </w:r>
      <w:r>
        <w:rPr>
          <w:rFonts w:hint="eastAsia" w:ascii="宋体" w:hAnsi="宋体" w:eastAsia="宋体" w:cs="宋体"/>
          <w:b/>
          <w:bCs/>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1.CA证书办理</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2.参与采购活动</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3.电子投标准备</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在系统操作过程中如有疑问，请按以下方式联系：</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注册咨询：18261002950；</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CA技术咨询电话：400-608-6099；</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签章使用问题：025-83633811、025-83633812、15380932027、15371015030；</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系统使用指导与咨询：18261002950；QQ：3048755361、1315179389、895706745。</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6.招标文件澄清或者修改内容的告知方式：招标文件的实质性变动或修改将在政府采购公告媒体网通知，投标人可自行下载。</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7.本次招标不收取投标保证金。</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8.本项目不允许进口产品投标。</w:t>
      </w:r>
      <w:r>
        <w:rPr>
          <w:rFonts w:hint="eastAsia" w:ascii="宋体" w:hAnsi="宋体" w:eastAsia="宋体" w:cs="宋体"/>
          <w:color w:val="000000"/>
          <w:sz w:val="24"/>
          <w:szCs w:val="24"/>
          <w:highlight w:val="none"/>
          <w:lang w:val="en-US" w:eastAsia="zh-CN" w:bidi="ar"/>
        </w:rPr>
      </w:r>
      <w:r/>
    </w:p>
    <w:p>
      <w:pPr>
        <w:pStyle w:val="909"/>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eastAsia="宋体" w:cs="宋体"/>
          <w:b/>
          <w:bCs/>
          <w:color w:val="000000"/>
          <w:sz w:val="24"/>
          <w:szCs w:val="24"/>
          <w:highlight w:val="none"/>
          <w:lang w:val="en-US" w:eastAsia="zh-CN" w:bidi="ar"/>
        </w:rPr>
        <w:t xml:space="preserve">七、对本次招标提出询问，请按以下方式联系</w:t>
      </w:r>
      <w:r>
        <w:rPr>
          <w:rFonts w:hint="eastAsia" w:ascii="宋体" w:hAnsi="宋体" w:eastAsia="宋体" w:cs="宋体"/>
          <w:b/>
          <w:bCs/>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outlineLvl w:val="2"/>
        <w:suppressLineNumbers w:val="0"/>
      </w:pPr>
      <w:r>
        <w:rPr>
          <w:rFonts w:hint="eastAsia" w:ascii="宋体" w:hAnsi="宋体" w:eastAsia="宋体" w:cs="宋体"/>
          <w:color w:val="000000"/>
          <w:sz w:val="24"/>
          <w:szCs w:val="24"/>
          <w:highlight w:val="none"/>
          <w:lang w:val="en-US" w:eastAsia="zh-CN" w:bidi="ar"/>
        </w:rPr>
        <w:t xml:space="preserve">1.采购人信息 </w:t>
      </w:r>
      <w:r>
        <w:rPr>
          <w:rFonts w:hint="eastAsia" w:ascii="宋体" w:hAnsi="宋体" w:eastAsia="宋体" w:cs="宋体"/>
          <w:color w:val="000000"/>
          <w:sz w:val="24"/>
          <w:szCs w:val="24"/>
          <w:highlight w:val="none"/>
          <w:lang w:val="en-US" w:eastAsia="zh-CN" w:bidi="ar"/>
        </w:rPr>
      </w:r>
      <w:r/>
    </w:p>
    <w:p>
      <w:pPr>
        <w:pStyle w:val="909"/>
        <w:ind w:firstLine="420"/>
        <w:jc w:val="left"/>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单位</w:t>
      </w:r>
      <w:r>
        <w:rPr>
          <w:rFonts w:hint="eastAsia" w:ascii="宋体" w:hAnsi="宋体" w:cs="宋体"/>
          <w:color w:val="000000"/>
          <w:spacing w:val="8"/>
          <w:sz w:val="24"/>
          <w:highlight w:val="none"/>
        </w:rPr>
        <w:t xml:space="preserve">名称：</w:t>
      </w:r>
      <w:bookmarkStart w:id="1" w:name="EB501cd5b3fe6c4563a9f307532ed21a6a"/>
      <w:r>
        <w:rPr>
          <w:rFonts w:hint="eastAsia" w:ascii="宋体" w:hAnsi="宋体" w:cs="宋体"/>
          <w:color w:val="000000"/>
          <w:spacing w:val="8"/>
          <w:sz w:val="24"/>
          <w:highlight w:val="none"/>
        </w:rPr>
        <w:t xml:space="preserve">张家港市大新镇人民政府</w:t>
      </w:r>
      <w:bookmarkEnd w:id="1"/>
      <w:r>
        <w:rPr>
          <w:rFonts w:hint="eastAsia" w:ascii="宋体" w:hAnsi="宋体" w:cs="宋体"/>
          <w:color w:val="000000"/>
          <w:spacing w:val="8"/>
          <w:sz w:val="24"/>
          <w:highlight w:val="none"/>
        </w:rPr>
      </w:r>
      <w:r/>
    </w:p>
    <w:p>
      <w:pPr>
        <w:pStyle w:val="909"/>
        <w:ind w:firstLine="420"/>
        <w:jc w:val="left"/>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单位</w:t>
      </w:r>
      <w:r>
        <w:rPr>
          <w:rFonts w:hint="eastAsia" w:ascii="宋体" w:hAnsi="宋体" w:cs="宋体"/>
          <w:color w:val="000000"/>
          <w:spacing w:val="8"/>
          <w:sz w:val="24"/>
          <w:highlight w:val="none"/>
        </w:rPr>
        <w:t xml:space="preserve">地 址：</w:t>
      </w:r>
      <w:bookmarkStart w:id="2" w:name="EBd07eeaef382a48c08fc17717998c3570"/>
      <w:r>
        <w:rPr>
          <w:rFonts w:hint="eastAsia" w:ascii="宋体" w:hAnsi="宋体" w:cs="宋体"/>
          <w:color w:val="000000"/>
          <w:spacing w:val="8"/>
          <w:sz w:val="24"/>
          <w:highlight w:val="none"/>
        </w:rPr>
        <w:t xml:space="preserve">江苏省苏州市张家港市大新镇府前西路</w:t>
      </w:r>
      <w:bookmarkEnd w:id="2"/>
      <w:r>
        <w:rPr>
          <w:rFonts w:hint="eastAsia" w:ascii="宋体" w:hAnsi="宋体" w:cs="宋体"/>
          <w:color w:val="000000"/>
          <w:spacing w:val="8"/>
          <w:sz w:val="24"/>
          <w:highlight w:val="none"/>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联系人：陈苏 </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联系电话：13913615729</w:t>
      </w:r>
      <w:r>
        <w:rPr>
          <w:rFonts w:hint="eastAsia" w:ascii="宋体" w:hAnsi="宋体" w:cs="宋体"/>
          <w:color w:val="000000"/>
          <w:sz w:val="24"/>
          <w:szCs w:val="24"/>
          <w:highlight w:val="none"/>
          <w:lang w:val="en-US" w:eastAsia="zh-CN" w:bidi="ar"/>
        </w:rPr>
        <w:t xml:space="preserve"> </w:t>
      </w:r>
      <w:r>
        <w:rPr>
          <w:rFonts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pBdr>
          <w:left w:val="none" w:color="000000" w:sz="0" w:space="0"/>
        </w:pBdr>
        <w:outlineLvl w:val="2"/>
        <w:suppressLineNumbers w:val="0"/>
      </w:pPr>
      <w:r>
        <w:rPr>
          <w:rFonts w:hint="eastAsia" w:ascii="宋体" w:hAnsi="宋体" w:eastAsia="宋体" w:cs="宋体"/>
          <w:color w:val="000000"/>
          <w:sz w:val="24"/>
          <w:szCs w:val="24"/>
          <w:highlight w:val="none"/>
          <w:lang w:val="en-US" w:eastAsia="zh-CN" w:bidi="ar"/>
        </w:rPr>
        <w:t xml:space="preserve">2.采购代理机构信息</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单位名称：</w:t>
      </w:r>
      <w:r>
        <w:rPr>
          <w:rFonts w:hint="eastAsia" w:ascii="宋体" w:hAnsi="宋体" w:cs="宋体"/>
          <w:color w:val="000000"/>
          <w:sz w:val="24"/>
          <w:szCs w:val="24"/>
          <w:highlight w:val="none"/>
          <w:lang w:val="en-US" w:eastAsia="zh-CN" w:bidi="ar"/>
        </w:rPr>
        <w:t xml:space="preserve">张家港保税区宏宇建设咨询有限公司</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单位地址：</w:t>
      </w:r>
      <w:r>
        <w:rPr>
          <w:rFonts w:hint="eastAsia" w:ascii="宋体" w:hAnsi="宋体" w:cs="宋体"/>
          <w:color w:val="000000"/>
          <w:sz w:val="24"/>
          <w:szCs w:val="24"/>
          <w:highlight w:val="none"/>
          <w:lang w:val="en-US" w:eastAsia="zh-CN" w:bidi="ar"/>
        </w:rPr>
        <w:t xml:space="preserve">张家港市国泰北路15号</w:t>
      </w:r>
      <w:r>
        <w:rPr>
          <w:rFonts w:hint="eastAsia" w:ascii="宋体" w:hAnsi="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联系人：</w:t>
      </w:r>
      <w:r>
        <w:rPr>
          <w:rFonts w:hint="eastAsia" w:ascii="宋体" w:hAnsi="宋体" w:cs="宋体"/>
          <w:color w:val="000000"/>
          <w:sz w:val="24"/>
          <w:szCs w:val="32"/>
          <w:highlight w:val="none"/>
          <w:lang w:val="en-US" w:eastAsia="zh-CN"/>
        </w:rPr>
        <w:t xml:space="preserve">朱小燕</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cs="宋体"/>
          <w:color w:val="000000"/>
          <w:sz w:val="24"/>
          <w:szCs w:val="24"/>
          <w:highlight w:val="none"/>
          <w:lang w:val="en-US" w:eastAsia="zh-CN" w:bidi="ar"/>
        </w:rPr>
        <w:t xml:space="preserve">13862265174</w:t>
      </w:r>
      <w:r>
        <w:rPr>
          <w:rFonts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pBdr>
          <w:left w:val="none" w:color="000000" w:sz="0" w:space="0"/>
        </w:pBdr>
        <w:outlineLvl w:val="2"/>
        <w:suppressLineNumbers w:val="0"/>
      </w:pPr>
      <w:r>
        <w:rPr>
          <w:rFonts w:hint="eastAsia" w:ascii="宋体" w:hAnsi="宋体" w:eastAsia="宋体" w:cs="宋体"/>
          <w:color w:val="000000"/>
          <w:sz w:val="24"/>
          <w:szCs w:val="24"/>
          <w:highlight w:val="none"/>
          <w:lang w:val="en-US" w:eastAsia="zh-CN" w:bidi="ar"/>
        </w:rPr>
        <w:t xml:space="preserve">3.项目联系方式</w:t>
      </w:r>
      <w:r>
        <w:rPr>
          <w:rFonts w:hint="eastAsia" w:ascii="宋体" w:hAnsi="宋体" w:eastAsia="宋体" w:cs="宋体"/>
          <w:color w:val="000000"/>
          <w:sz w:val="24"/>
          <w:szCs w:val="24"/>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ascii="宋体" w:hAnsi="宋体" w:eastAsia="宋体" w:cs="宋体"/>
          <w:color w:val="000000"/>
          <w:sz w:val="32"/>
          <w:szCs w:val="32"/>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项目联系人：</w:t>
      </w:r>
      <w:r>
        <w:rPr>
          <w:rFonts w:hint="eastAsia" w:ascii="宋体" w:hAnsi="宋体" w:cs="宋体"/>
          <w:color w:val="000000"/>
          <w:sz w:val="24"/>
          <w:szCs w:val="32"/>
          <w:highlight w:val="none"/>
          <w:lang w:val="en-US" w:eastAsia="zh-CN"/>
        </w:rPr>
        <w:t xml:space="preserve">朱小燕</w:t>
      </w:r>
      <w:r>
        <w:rPr>
          <w:rFonts w:ascii="宋体" w:hAnsi="宋体" w:eastAsia="宋体" w:cs="宋体"/>
          <w:color w:val="000000"/>
          <w:sz w:val="32"/>
          <w:szCs w:val="32"/>
          <w:highlight w:val="none"/>
          <w:lang w:val="en-US" w:eastAsia="zh-CN" w:bidi="ar"/>
        </w:rPr>
      </w:r>
      <w:r/>
    </w:p>
    <w:p>
      <w:pPr>
        <w:pStyle w:val="909"/>
        <w:ind w:left="0" w:right="0" w:firstLine="480"/>
        <w:jc w:val="left"/>
        <w:keepLines w:val="0"/>
        <w:keepNext w:val="0"/>
        <w:pageBreakBefore w:val="0"/>
        <w:spacing w:before="0" w:beforeAutospacing="0" w:after="0" w:afterAutospacing="0" w:line="44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电话：</w:t>
      </w:r>
      <w:r>
        <w:rPr>
          <w:rFonts w:hint="eastAsia" w:ascii="宋体" w:hAnsi="宋体" w:cs="宋体"/>
          <w:color w:val="000000"/>
          <w:sz w:val="24"/>
          <w:szCs w:val="24"/>
          <w:highlight w:val="none"/>
          <w:lang w:val="en-US" w:eastAsia="zh-CN" w:bidi="ar"/>
        </w:rPr>
        <w:t xml:space="preserve">13862265174</w:t>
      </w:r>
      <w:r>
        <w:rPr>
          <w:rFonts w:ascii="宋体" w:hAnsi="宋体" w:eastAsia="宋体" w:cs="宋体"/>
          <w:color w:val="000000"/>
          <w:sz w:val="24"/>
          <w:szCs w:val="24"/>
          <w:highlight w:val="none"/>
          <w:lang w:val="en-US" w:eastAsia="zh-CN" w:bidi="ar"/>
        </w:rPr>
      </w:r>
      <w:r/>
    </w:p>
    <w:p>
      <w:pPr>
        <w:pStyle w:val="909"/>
        <w:ind w:firstLine="480"/>
        <w:jc w:val="left"/>
        <w:spacing w:line="400" w:lineRule="exact"/>
        <w:rPr>
          <w:color w:val="000000"/>
          <w:sz w:val="24"/>
          <w:highlight w:val="none"/>
        </w:rPr>
      </w:pPr>
      <w:r>
        <w:rPr>
          <w:color w:val="000000"/>
          <w:sz w:val="24"/>
          <w:highlight w:val="none"/>
        </w:rPr>
      </w:r>
      <w:r/>
    </w:p>
    <w:p>
      <w:pPr>
        <w:pStyle w:val="910"/>
        <w:rPr>
          <w:rFonts w:hint="eastAsia" w:eastAsia="宋体"/>
          <w:b/>
          <w:i/>
          <w:color w:val="000000"/>
          <w:sz w:val="24"/>
          <w:highlight w:val="none"/>
          <w:u w:val="single"/>
          <w:lang w:val="en-US" w:eastAsia="zh-CN"/>
        </w:rPr>
      </w:pPr>
      <w:r/>
      <w:bookmarkStart w:id="3" w:name="_Toc109840058"/>
      <w:r>
        <w:rPr>
          <w:rFonts w:hint="eastAsia" w:eastAsia="宋体"/>
          <w:b/>
          <w:i/>
          <w:color w:val="000000"/>
          <w:sz w:val="24"/>
          <w:highlight w:val="none"/>
          <w:u w:val="single"/>
          <w:lang w:val="en-US" w:eastAsia="zh-CN"/>
        </w:rPr>
      </w:r>
      <w:r/>
    </w:p>
    <w:p>
      <w:pPr>
        <w:pStyle w:val="910"/>
        <w:rPr>
          <w:color w:val="000000"/>
          <w:sz w:val="44"/>
          <w:highlight w:val="none"/>
        </w:rPr>
      </w:pPr>
      <w:r>
        <w:rPr>
          <w:rFonts w:ascii="宋体" w:eastAsia="宋体"/>
          <w:color w:val="000000"/>
          <w:sz w:val="44"/>
          <w:szCs w:val="44"/>
          <w:highlight w:val="none"/>
        </w:rPr>
        <w:t xml:space="preserve">第二章  投标人须知</w:t>
      </w:r>
      <w:bookmarkEnd w:id="3"/>
      <w:r>
        <w:rPr>
          <w:color w:val="000000"/>
          <w:sz w:val="44"/>
          <w:highlight w:val="none"/>
        </w:rPr>
      </w:r>
      <w:r/>
    </w:p>
    <w:p>
      <w:pPr>
        <w:pStyle w:val="1135"/>
        <w:ind w:firstLine="482"/>
        <w:jc w:val="left"/>
        <w:pageBreakBefore w:val="0"/>
        <w:spacing w:before="0" w:after="0" w:line="440" w:lineRule="exact"/>
        <w:rPr>
          <w:rStyle w:val="1136"/>
          <w:rFonts w:hint="eastAsia" w:ascii="宋体" w:hAnsi="宋体" w:eastAsia="宋体" w:cs="宋体"/>
          <w:b w:val="0"/>
          <w:bCs w:val="0"/>
          <w:color w:val="000000"/>
          <w:sz w:val="24"/>
          <w:szCs w:val="24"/>
          <w:highlight w:val="none"/>
        </w:rPr>
      </w:pPr>
      <w:r/>
      <w:bookmarkStart w:id="4" w:name="_Toc29619"/>
      <w:r/>
      <w:bookmarkStart w:id="5" w:name="_Toc35266020"/>
      <w:r/>
      <w:bookmarkStart w:id="6" w:name="_Toc38368120"/>
      <w:r/>
      <w:bookmarkStart w:id="7" w:name="_Toc16938519"/>
      <w:r/>
      <w:bookmarkStart w:id="8" w:name="_Toc54615239"/>
      <w:r/>
      <w:bookmarkStart w:id="9" w:name="_Toc513029203"/>
      <w:r/>
      <w:bookmarkStart w:id="10" w:name="_Toc120614214"/>
      <w:r/>
      <w:bookmarkStart w:id="11" w:name="_Toc20823275"/>
      <w:r/>
      <w:bookmarkStart w:id="12" w:name="_Toc120614221"/>
      <w:r/>
      <w:bookmarkStart w:id="13" w:name="_Toc479757207"/>
      <w:r/>
      <w:bookmarkStart w:id="14" w:name="_Toc20823314"/>
      <w:r/>
      <w:bookmarkStart w:id="15" w:name="_Toc16938558"/>
      <w:r/>
      <w:bookmarkStart w:id="16" w:name="_Toc513029242"/>
      <w:r>
        <w:rPr>
          <w:rStyle w:val="1136"/>
          <w:rFonts w:hint="eastAsia" w:ascii="宋体" w:hAnsi="宋体" w:eastAsia="宋体" w:cs="宋体"/>
          <w:b/>
          <w:bCs/>
          <w:color w:val="000000"/>
          <w:sz w:val="24"/>
          <w:szCs w:val="24"/>
          <w:highlight w:val="none"/>
        </w:rPr>
        <w:t xml:space="preserve">一、总则</w:t>
      </w:r>
      <w:bookmarkEnd w:id="4"/>
      <w:r/>
      <w:bookmarkEnd w:id="5"/>
      <w:r/>
      <w:bookmarkEnd w:id="6"/>
      <w:r/>
      <w:bookmarkEnd w:id="7"/>
      <w:r/>
      <w:bookmarkEnd w:id="8"/>
      <w:r/>
      <w:bookmarkEnd w:id="9"/>
      <w:r/>
      <w:bookmarkEnd w:id="10"/>
      <w:r/>
      <w:bookmarkEnd w:id="11"/>
      <w:r>
        <w:rPr>
          <w:rStyle w:val="1136"/>
          <w:rFonts w:hint="eastAsia" w:ascii="宋体" w:hAnsi="宋体" w:eastAsia="宋体" w:cs="宋体"/>
          <w:b w:val="0"/>
          <w:bCs w:val="0"/>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17" w:name="_Hlt16619475"/>
      <w:r/>
      <w:bookmarkEnd w:id="17"/>
      <w:r/>
      <w:bookmarkStart w:id="18" w:name="_Toc458694821"/>
      <w:r/>
      <w:bookmarkStart w:id="19" w:name="_Toc513029204"/>
      <w:r/>
      <w:bookmarkStart w:id="20" w:name="_Toc20823276"/>
      <w:r/>
      <w:bookmarkStart w:id="21" w:name="_Toc16938520"/>
      <w:r>
        <w:rPr>
          <w:rFonts w:hint="eastAsia" w:ascii="宋体" w:hAnsi="宋体" w:eastAsia="宋体" w:cs="宋体"/>
          <w:b/>
          <w:bCs/>
          <w:color w:val="000000"/>
          <w:sz w:val="24"/>
          <w:szCs w:val="24"/>
          <w:highlight w:val="none"/>
        </w:rPr>
        <w:t xml:space="preserve">1</w:t>
      </w:r>
      <w:bookmarkEnd w:id="18"/>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招标方式</w:t>
      </w:r>
      <w:bookmarkEnd w:id="19"/>
      <w:r/>
      <w:bookmarkEnd w:id="20"/>
      <w:r/>
      <w:bookmarkEnd w:id="21"/>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lang w:eastAsia="zh-CN"/>
        </w:rPr>
        <w:outlineLvl w:val="3"/>
      </w:pPr>
      <w:r/>
      <w:bookmarkStart w:id="22" w:name="_Toc20823277"/>
      <w:r/>
      <w:bookmarkStart w:id="23" w:name="_Toc513029205"/>
      <w:r/>
      <w:bookmarkStart w:id="24" w:name="_Toc16938521"/>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合格的</w:t>
      </w:r>
      <w:bookmarkEnd w:id="22"/>
      <w:r/>
      <w:bookmarkEnd w:id="23"/>
      <w:r/>
      <w:bookmarkEnd w:id="24"/>
      <w:r>
        <w:rPr>
          <w:rFonts w:hint="eastAsia" w:ascii="宋体" w:hAnsi="宋体" w:eastAsia="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的资格要求的规定。</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 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rPr>
          <w:rFonts w:hint="eastAsia" w:ascii="宋体" w:hAnsi="宋体" w:eastAsia="宋体" w:cs="宋体"/>
          <w:b/>
          <w:color w:val="000000"/>
          <w:sz w:val="24"/>
          <w:szCs w:val="24"/>
          <w:highlight w:val="none"/>
        </w:rPr>
      </w:r>
      <w:r/>
    </w:p>
    <w:p>
      <w:pPr>
        <w:pStyle w:val="909"/>
        <w:ind w:firstLine="420"/>
        <w:keepLines/>
        <w:keepNext/>
        <w:pageBreakBefore w:val="0"/>
        <w:spacing w:line="440" w:lineRule="exact"/>
        <w:rPr>
          <w:rFonts w:hint="eastAsia" w:ascii="宋体" w:hAnsi="宋体" w:eastAsia="宋体" w:cs="宋体"/>
          <w:b/>
          <w:bCs/>
          <w:color w:val="000000"/>
          <w:sz w:val="24"/>
          <w:szCs w:val="24"/>
          <w:highlight w:val="none"/>
        </w:rPr>
        <w:outlineLvl w:val="3"/>
      </w:pPr>
      <w:r/>
      <w:bookmarkStart w:id="25" w:name="_Toc513029206"/>
      <w:r/>
      <w:bookmarkStart w:id="26" w:name="_Toc16938522"/>
      <w:r/>
      <w:bookmarkStart w:id="27" w:name="_Toc20823278"/>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适用法律</w:t>
      </w:r>
      <w:bookmarkEnd w:id="25"/>
      <w:r/>
      <w:bookmarkEnd w:id="26"/>
      <w:r/>
      <w:bookmarkEnd w:id="27"/>
      <w:r>
        <w:rPr>
          <w:rFonts w:hint="eastAsia" w:ascii="宋体" w:hAnsi="宋体" w:eastAsia="宋体" w:cs="宋体"/>
          <w:b/>
          <w:bCs/>
          <w:color w:val="000000"/>
          <w:sz w:val="24"/>
          <w:szCs w:val="24"/>
          <w:highlight w:val="none"/>
        </w:rPr>
      </w:r>
      <w:r/>
    </w:p>
    <w:p>
      <w:pPr>
        <w:pStyle w:val="909"/>
        <w:ind w:firstLine="42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28" w:name="_Toc513029207"/>
      <w:r/>
      <w:bookmarkStart w:id="29" w:name="_Toc20823279"/>
      <w:r/>
      <w:bookmarkStart w:id="30" w:name="_Toc462564067"/>
      <w:r/>
      <w:bookmarkStart w:id="31" w:name="_Toc16938523"/>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投标费用</w:t>
      </w:r>
      <w:bookmarkEnd w:id="28"/>
      <w:r/>
      <w:bookmarkEnd w:id="29"/>
      <w:r/>
      <w:bookmarkEnd w:id="30"/>
      <w:r/>
      <w:bookmarkEnd w:id="31"/>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4.1 </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应自行承担所有与参加投标有关的费用，无论投标过程中的做法和结果如何，</w:t>
      </w:r>
      <w:bookmarkStart w:id="32" w:name="EBb149e03d16f547ac9a9b50964f44d5b2"/>
      <w:r>
        <w:rPr>
          <w:rFonts w:hint="eastAsia" w:ascii="宋体" w:hAnsi="宋体" w:eastAsia="宋体" w:cs="宋体"/>
          <w:color w:val="000000"/>
          <w:sz w:val="24"/>
          <w:szCs w:val="24"/>
          <w:highlight w:val="none"/>
          <w:lang w:eastAsia="zh-CN"/>
        </w:rPr>
        <w:t xml:space="preserve">张家港保税区宏宇建设咨询有限公司(以下简称采购代理机构)</w:t>
      </w:r>
      <w:bookmarkEnd w:id="32"/>
      <w:r>
        <w:rPr>
          <w:rFonts w:hint="eastAsia" w:ascii="宋体" w:hAnsi="宋体" w:eastAsia="宋体" w:cs="宋体"/>
          <w:color w:val="000000"/>
          <w:sz w:val="24"/>
          <w:szCs w:val="24"/>
          <w:highlight w:val="none"/>
          <w:lang w:eastAsia="zh-CN"/>
        </w:rPr>
        <w:t xml:space="preserve">在任何情况下均无义务和责任承担这些费用。</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4.2本次采购代理机构和采购人不收取标书工本费。</w:t>
      </w:r>
      <w:bookmarkStart w:id="33" w:name="EB4bef91ec166246f78c716ddc8194a87a"/>
      <w:r/>
      <w:bookmarkEnd w:id="33"/>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lang w:eastAsia="zh-CN"/>
        </w:rPr>
        <w:t xml:space="preserve">本次采购代理机构</w:t>
      </w:r>
      <w:r>
        <w:rPr>
          <w:rFonts w:hint="eastAsia" w:ascii="宋体" w:hAnsi="宋体" w:eastAsia="宋体" w:cs="宋体"/>
          <w:color w:val="000000"/>
          <w:sz w:val="24"/>
          <w:szCs w:val="24"/>
          <w:highlight w:val="none"/>
          <w:lang w:val="en-US" w:eastAsia="zh-CN"/>
        </w:rPr>
        <w:t xml:space="preserve">按照以下收费标准收取采购代理服务费： </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预算金额100万元以下部分，费率为该部分预算金额的1.5%； </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预算金额100万元（含）－500万元部分，费率为该部分预算金额的1.1%。 </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说明：采购代理服务费以采购预算金额为基数依据，按以上规定的标准和差额定率累进法进行计算收取。本次预算金额为150万元，则代理服务费＝100万元以下部分×1.5%＋50万元部分×1.1%；即20500元。该费用由中标</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在合同签订前一次性向采购代理机构付清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服务费交纳账户：张家港保税区宏宇建设咨询有限公司 </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开户银行：</w:t>
      </w:r>
      <w:r>
        <w:rPr>
          <w:rFonts w:hint="eastAsia" w:ascii="宋体" w:hAnsi="宋体" w:eastAsia="宋体" w:cs="宋体"/>
          <w:color w:val="000000"/>
          <w:sz w:val="24"/>
          <w:szCs w:val="24"/>
          <w:highlight w:val="none"/>
          <w:lang w:val="en-US" w:eastAsia="zh-CN"/>
        </w:rPr>
        <w:t xml:space="preserve">中国农业银行张家港分行</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账    号：</w:t>
      </w:r>
      <w:r>
        <w:rPr>
          <w:rFonts w:hint="eastAsia" w:ascii="宋体" w:hAnsi="宋体" w:eastAsia="宋体" w:cs="宋体"/>
          <w:color w:val="000000"/>
          <w:sz w:val="24"/>
          <w:szCs w:val="24"/>
          <w:highlight w:val="none"/>
          <w:lang w:val="en-US" w:eastAsia="zh-CN"/>
        </w:rPr>
        <w:t xml:space="preserve">10525801040019132</w:t>
      </w:r>
      <w:r>
        <w:rPr>
          <w:rFonts w:ascii="宋体" w:hAnsi="宋体" w:eastAsia="宋体" w:cs="宋体"/>
          <w:color w:val="000000"/>
          <w:sz w:val="24"/>
          <w:szCs w:val="24"/>
          <w:highlight w:val="none"/>
          <w:lang w:val="en-US" w:eastAsia="zh-CN"/>
        </w:rPr>
      </w:r>
      <w:r/>
    </w:p>
    <w:p>
      <w:pPr>
        <w:pStyle w:val="909"/>
        <w:ind w:firstLine="482"/>
        <w:keepLines/>
        <w:keepNext/>
        <w:pageBreakBefore w:val="0"/>
        <w:spacing w:line="440" w:lineRule="exact"/>
        <w:rPr>
          <w:rFonts w:hint="eastAsia" w:ascii="宋体" w:hAnsi="宋体" w:eastAsia="宋体" w:cs="宋体"/>
          <w:color w:val="000000"/>
          <w:sz w:val="24"/>
          <w:szCs w:val="24"/>
          <w:highlight w:val="none"/>
        </w:rPr>
        <w:outlineLvl w:val="3"/>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招标文件的约束力</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一旦在“苏采云”系统下载本招标文件决定参加投标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即被认为接受了本招标文件的规定和约束，并且视为已经知道或应当知道自身权益是否受到了损害。</w:t>
      </w:r>
      <w:r>
        <w:rPr>
          <w:rFonts w:hint="eastAsia" w:ascii="宋体" w:hAnsi="宋体" w:eastAsia="宋体" w:cs="宋体"/>
          <w:color w:val="000000"/>
          <w:sz w:val="24"/>
          <w:szCs w:val="24"/>
          <w:highlight w:val="none"/>
        </w:rPr>
      </w:r>
      <w:r/>
    </w:p>
    <w:p>
      <w:pPr>
        <w:pStyle w:val="1135"/>
        <w:ind w:firstLine="482"/>
        <w:jc w:val="left"/>
        <w:pageBreakBefore w:val="0"/>
        <w:spacing w:before="0" w:after="0" w:line="440" w:lineRule="exact"/>
        <w:rPr>
          <w:rStyle w:val="1136"/>
          <w:rFonts w:hint="eastAsia" w:ascii="宋体" w:hAnsi="宋体" w:eastAsia="宋体" w:cs="宋体"/>
          <w:b/>
          <w:bCs/>
          <w:color w:val="000000"/>
          <w:sz w:val="24"/>
          <w:szCs w:val="24"/>
          <w:highlight w:val="none"/>
        </w:rPr>
      </w:pPr>
      <w:r/>
      <w:bookmarkStart w:id="34" w:name="_Toc16938525"/>
      <w:r/>
      <w:bookmarkStart w:id="35" w:name="_Toc12536"/>
      <w:r/>
      <w:bookmarkStart w:id="36" w:name="_Toc38368121"/>
      <w:r/>
      <w:bookmarkStart w:id="37" w:name="_Toc35266021"/>
      <w:r/>
      <w:bookmarkStart w:id="38" w:name="_Toc120614215"/>
      <w:r/>
      <w:bookmarkStart w:id="39" w:name="_Toc513029209"/>
      <w:r/>
      <w:bookmarkStart w:id="40" w:name="_Toc54615240"/>
      <w:r/>
      <w:bookmarkStart w:id="41" w:name="_Toc20823281"/>
      <w:r>
        <w:rPr>
          <w:rStyle w:val="1136"/>
          <w:rFonts w:hint="eastAsia" w:ascii="宋体" w:hAnsi="宋体" w:eastAsia="宋体" w:cs="宋体"/>
          <w:b/>
          <w:bCs/>
          <w:color w:val="000000"/>
          <w:sz w:val="24"/>
          <w:szCs w:val="24"/>
          <w:highlight w:val="none"/>
        </w:rPr>
        <w:t xml:space="preserve">二、招标文件</w:t>
      </w:r>
      <w:bookmarkEnd w:id="34"/>
      <w:r/>
      <w:bookmarkEnd w:id="35"/>
      <w:r/>
      <w:bookmarkEnd w:id="36"/>
      <w:r/>
      <w:bookmarkEnd w:id="37"/>
      <w:r/>
      <w:bookmarkEnd w:id="38"/>
      <w:r/>
      <w:bookmarkEnd w:id="39"/>
      <w:r/>
      <w:bookmarkEnd w:id="40"/>
      <w:r/>
      <w:bookmarkEnd w:id="41"/>
      <w:r>
        <w:rPr>
          <w:rStyle w:val="1136"/>
          <w:rFonts w:hint="eastAsia" w:ascii="宋体" w:hAnsi="宋体" w:eastAsia="宋体" w:cs="宋体"/>
          <w:b/>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42" w:name="_Toc20823282"/>
      <w:r/>
      <w:bookmarkStart w:id="43" w:name="_Toc16938526"/>
      <w:r/>
      <w:bookmarkStart w:id="44" w:name="_Toc513029210"/>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招标文件构成</w:t>
      </w:r>
      <w:bookmarkEnd w:id="42"/>
      <w:r/>
      <w:bookmarkEnd w:id="43"/>
      <w:r/>
      <w:bookmarkEnd w:id="44"/>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招标文件有以下部分组成：</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909"/>
        <w:ind w:firstLine="3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45" w:name="_Toc20823284"/>
      <w:r/>
      <w:bookmarkStart w:id="46" w:name="_Toc462564071"/>
      <w:r/>
      <w:bookmarkStart w:id="47" w:name="_Toc16938528"/>
      <w:r/>
      <w:bookmarkStart w:id="48" w:name="_Toc513029212"/>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招标文件的澄清或修改</w:t>
      </w:r>
      <w:bookmarkEnd w:id="45"/>
      <w:r/>
      <w:bookmarkEnd w:id="46"/>
      <w:r/>
      <w:bookmarkEnd w:id="47"/>
      <w:r/>
      <w:bookmarkEnd w:id="48"/>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在投标截止时间前</w:t>
      </w:r>
      <w:bookmarkStart w:id="49" w:name="EBeec936f32a574d52a4992a8b94773f89"/>
      <w:r>
        <w:rPr>
          <w:rFonts w:hint="eastAsia" w:ascii="宋体" w:hAnsi="宋体" w:eastAsia="宋体" w:cs="宋体"/>
          <w:color w:val="000000"/>
          <w:sz w:val="24"/>
          <w:szCs w:val="24"/>
          <w:highlight w:val="none"/>
          <w:lang w:eastAsia="zh-CN"/>
        </w:rPr>
        <w:t xml:space="preserve">，</w:t>
      </w:r>
      <w:bookmarkEnd w:id="49"/>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可以对招标文件进行澄清或修改。</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7.2</w:t>
      </w:r>
      <w:r>
        <w:rPr>
          <w:rFonts w:hint="eastAsia" w:ascii="宋体" w:hAnsi="宋体" w:cs="宋体"/>
          <w:bCs/>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7.3</w:t>
      </w:r>
      <w:r>
        <w:rPr>
          <w:rFonts w:hint="eastAsia" w:ascii="宋体" w:hAnsi="宋体" w:eastAsia="宋体" w:cs="宋体"/>
          <w:color w:val="000000"/>
          <w:sz w:val="24"/>
          <w:szCs w:val="24"/>
          <w:highlight w:val="none"/>
        </w:rPr>
        <w:t xml:space="preserve">招标文件的实质性变动或修改将在政府采购公告媒体网通知，</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可自行下载。补充文件将作为招标文件的组成部分，并对</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color w:val="000000"/>
          <w:sz w:val="24"/>
          <w:szCs w:val="24"/>
          <w:highlight w:val="none"/>
        </w:rPr>
      </w:r>
      <w:r/>
    </w:p>
    <w:p>
      <w:pPr>
        <w:pStyle w:val="1135"/>
        <w:ind w:firstLine="480"/>
        <w:jc w:val="left"/>
        <w:pageBreakBefore w:val="0"/>
        <w:spacing w:before="0" w:after="0" w:line="440" w:lineRule="exact"/>
        <w:rPr>
          <w:rStyle w:val="1136"/>
          <w:rFonts w:hint="eastAsia" w:ascii="宋体" w:hAnsi="宋体" w:eastAsia="宋体" w:cs="宋体"/>
          <w:b/>
          <w:bCs/>
          <w:color w:val="000000"/>
          <w:sz w:val="24"/>
          <w:szCs w:val="24"/>
          <w:highlight w:val="none"/>
        </w:rPr>
      </w:pPr>
      <w:r/>
      <w:bookmarkStart w:id="50" w:name="_Toc12827"/>
      <w:r/>
      <w:bookmarkStart w:id="51" w:name="_Toc16938529"/>
      <w:r/>
      <w:bookmarkStart w:id="52" w:name="_Toc35266022"/>
      <w:r/>
      <w:bookmarkStart w:id="53" w:name="_Toc462564072"/>
      <w:r/>
      <w:bookmarkStart w:id="54" w:name="_Toc20823285"/>
      <w:r/>
      <w:bookmarkStart w:id="55" w:name="_Toc54615241"/>
      <w:r/>
      <w:bookmarkStart w:id="56" w:name="_Toc513029213"/>
      <w:r/>
      <w:bookmarkStart w:id="57" w:name="_Toc38368122"/>
      <w:r/>
      <w:bookmarkStart w:id="58" w:name="_Toc120614216"/>
      <w:r>
        <w:rPr>
          <w:rStyle w:val="1136"/>
          <w:rFonts w:hint="eastAsia" w:ascii="宋体" w:hAnsi="宋体" w:eastAsia="宋体" w:cs="宋体"/>
          <w:b/>
          <w:bCs/>
          <w:color w:val="000000"/>
          <w:sz w:val="24"/>
          <w:szCs w:val="24"/>
          <w:highlight w:val="none"/>
        </w:rPr>
        <w:t xml:space="preserve">三、投标文件的编制</w:t>
      </w:r>
      <w:bookmarkEnd w:id="50"/>
      <w:r/>
      <w:bookmarkEnd w:id="51"/>
      <w:r/>
      <w:bookmarkEnd w:id="52"/>
      <w:r/>
      <w:bookmarkEnd w:id="53"/>
      <w:r/>
      <w:bookmarkEnd w:id="54"/>
      <w:r/>
      <w:bookmarkEnd w:id="55"/>
      <w:r/>
      <w:bookmarkEnd w:id="56"/>
      <w:r/>
      <w:bookmarkEnd w:id="57"/>
      <w:r/>
      <w:bookmarkEnd w:id="58"/>
      <w:r>
        <w:rPr>
          <w:rStyle w:val="1136"/>
          <w:rFonts w:hint="eastAsia" w:ascii="宋体" w:hAnsi="宋体" w:eastAsia="宋体" w:cs="宋体"/>
          <w:b/>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59" w:name="_Toc20823286"/>
      <w:r/>
      <w:bookmarkStart w:id="60" w:name="_Toc16938530"/>
      <w:r/>
      <w:bookmarkStart w:id="61" w:name="_Toc513029214"/>
      <w:r/>
      <w:bookmarkStart w:id="62" w:name="_Toc462564073"/>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投标文件的语言及度量衡单位</w:t>
      </w:r>
      <w:bookmarkEnd w:id="59"/>
      <w:r/>
      <w:bookmarkEnd w:id="60"/>
      <w:r/>
      <w:bookmarkEnd w:id="61"/>
      <w:r/>
      <w:bookmarkEnd w:id="62"/>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提交的投标文件以及</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与</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63" w:name="_Toc462564074"/>
      <w:r/>
      <w:bookmarkStart w:id="64" w:name="_Toc513029215"/>
      <w:r/>
      <w:bookmarkStart w:id="65" w:name="_Toc16938531"/>
      <w:r/>
      <w:bookmarkStart w:id="66" w:name="_Toc20823287"/>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投标文件构成</w:t>
      </w:r>
      <w:bookmarkEnd w:id="63"/>
      <w:r/>
      <w:bookmarkEnd w:id="64"/>
      <w:r/>
      <w:bookmarkEnd w:id="65"/>
      <w:r/>
      <w:bookmarkEnd w:id="66"/>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编写的投标文件应包括投标函、开标一览表、资格证明文件、技术人员介绍、第四章项目需求中实质性要求响应对照表、技术及服务方案、</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情况介绍等部分。</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特别提醒：</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必须在投标文件接收截止时间之前在系统中提交所有与开评标相关的资料。开评标现场不接收任何资料。</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67" w:name="_Hlt26670360"/>
      <w:r/>
      <w:bookmarkEnd w:id="67"/>
      <w:r/>
      <w:bookmarkStart w:id="68" w:name="_Hlt26668975"/>
      <w:r/>
      <w:bookmarkEnd w:id="68"/>
      <w:r/>
      <w:bookmarkStart w:id="69" w:name="_Hlt26954838"/>
      <w:r/>
      <w:bookmarkEnd w:id="69"/>
      <w:r/>
      <w:bookmarkStart w:id="70" w:name="_Toc14577357"/>
      <w:r/>
      <w:bookmarkStart w:id="71" w:name="_Toc49090509"/>
      <w:r/>
      <w:bookmarkStart w:id="72" w:name="_Toc513029219"/>
      <w:r/>
      <w:bookmarkStart w:id="73" w:name="_Toc513029216"/>
      <w:r/>
      <w:bookmarkStart w:id="74" w:name="_Toc14577354"/>
      <w:r/>
      <w:bookmarkStart w:id="75" w:name="_Toc49090507"/>
      <w:r>
        <w:rPr>
          <w:rFonts w:hint="eastAsia"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投标函和开标一览表</w:t>
      </w:r>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应按照招标文件中提供的格式完整、正确填写投标函、开标一览表。</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供应商资</w:t>
      </w:r>
      <w:r>
        <w:rPr>
          <w:rFonts w:hint="eastAsia" w:ascii="宋体" w:hAnsi="宋体" w:eastAsia="宋体" w:cs="宋体"/>
          <w:b/>
          <w:bCs/>
          <w:color w:val="000000"/>
          <w:sz w:val="24"/>
          <w:szCs w:val="24"/>
          <w:highlight w:val="none"/>
        </w:rPr>
        <w:t xml:space="preserve">格证明文件</w:t>
      </w:r>
      <w:bookmarkEnd w:id="70"/>
      <w:r/>
      <w:bookmarkEnd w:id="71"/>
      <w:r/>
      <w:bookmarkEnd w:id="72"/>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bookmarkStart w:id="76" w:name="_Hlt26668999"/>
      <w:r/>
      <w:bookmarkEnd w:id="76"/>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应按招标文件的要求提交资格证明文件。</w:t>
      </w:r>
      <w:bookmarkEnd w:id="73"/>
      <w:r/>
      <w:bookmarkEnd w:id="74"/>
      <w:r/>
      <w:bookmarkEnd w:id="75"/>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lang w:eastAsia="zh-CN"/>
        </w:rPr>
        <w:outlineLvl w:val="3"/>
      </w:pPr>
      <w:r/>
      <w:bookmarkStart w:id="77" w:name="_Toc49090508"/>
      <w:r/>
      <w:bookmarkStart w:id="78" w:name="_Toc14577355"/>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投标配置与分项报价</w:t>
      </w:r>
      <w:bookmarkStart w:id="79" w:name="_Hlt26670373"/>
      <w:r/>
      <w:bookmarkEnd w:id="79"/>
      <w:r>
        <w:rPr>
          <w:rFonts w:hint="eastAsia" w:ascii="宋体" w:hAnsi="宋体" w:eastAsia="宋体" w:cs="宋体"/>
          <w:b/>
          <w:bCs/>
          <w:color w:val="000000"/>
          <w:sz w:val="24"/>
          <w:szCs w:val="24"/>
          <w:highlight w:val="none"/>
        </w:rPr>
        <w:t xml:space="preserve">表</w:t>
      </w:r>
      <w:bookmarkEnd w:id="77"/>
      <w:r/>
      <w:bookmarkEnd w:id="78"/>
      <w:r>
        <w:rPr>
          <w:rFonts w:hint="eastAsia" w:ascii="宋体" w:hAnsi="宋体" w:eastAsia="宋体" w:cs="宋体"/>
          <w:b/>
          <w:bCs/>
          <w:color w:val="000000"/>
          <w:sz w:val="24"/>
          <w:szCs w:val="24"/>
          <w:highlight w:val="none"/>
          <w:lang w:eastAsia="zh-CN"/>
        </w:rPr>
        <w:t xml:space="preserve">（或经费测算表）</w:t>
      </w:r>
      <w:r>
        <w:rPr>
          <w:rFonts w:hint="eastAsia" w:ascii="宋体" w:hAnsi="宋体" w:eastAsia="宋体" w:cs="宋体"/>
          <w:b/>
          <w:bCs/>
          <w:color w:val="000000"/>
          <w:sz w:val="24"/>
          <w:szCs w:val="24"/>
          <w:highlight w:val="none"/>
          <w:lang w:eastAsia="zh-CN"/>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lang w:eastAsia="zh-CN"/>
        </w:rPr>
        <w:t xml:space="preserve">供</w:t>
      </w:r>
      <w:r>
        <w:rPr>
          <w:rFonts w:hint="eastAsia" w:ascii="宋体" w:hAnsi="宋体" w:cs="宋体"/>
          <w:b/>
          <w:color w:val="000000"/>
          <w:sz w:val="24"/>
          <w:szCs w:val="24"/>
          <w:highlight w:val="none"/>
          <w:lang w:eastAsia="zh-CN"/>
        </w:rPr>
        <w:t xml:space="preserve">应商</w:t>
      </w:r>
      <w:r>
        <w:rPr>
          <w:rFonts w:hint="eastAsia" w:ascii="宋体" w:hAnsi="宋体" w:eastAsia="宋体" w:cs="宋体"/>
          <w:b/>
          <w:color w:val="000000"/>
          <w:sz w:val="24"/>
          <w:szCs w:val="24"/>
          <w:highlight w:val="none"/>
        </w:rPr>
        <w:t xml:space="preserve">应按照招标文件规定格式填报。每项货物和服务等只允许有一个报价。</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12.2.1采购人需求的有关服务等。</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12.3投标货币</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投标文件中的货物单价和总价无特殊规定的采用人民币报价，以元为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rPr>
          <w:rFonts w:hint="eastAsia" w:ascii="宋体" w:hAnsi="宋体" w:eastAsia="宋体" w:cs="宋体"/>
          <w:bCs/>
          <w:color w:val="000000"/>
          <w:sz w:val="24"/>
          <w:szCs w:val="24"/>
          <w:highlight w:val="none"/>
        </w:rPr>
      </w:r>
      <w:r/>
    </w:p>
    <w:p>
      <w:pPr>
        <w:pStyle w:val="909"/>
        <w:ind w:firstLine="508"/>
        <w:pageBreakBefore w:val="0"/>
        <w:spacing w:line="440" w:lineRule="exact"/>
        <w:rPr>
          <w:rStyle w:val="1137"/>
          <w:rFonts w:hint="eastAsia" w:ascii="宋体" w:hAnsi="宋体" w:eastAsia="宋体" w:cs="宋体"/>
          <w:b w:val="0"/>
          <w:color w:val="000000"/>
          <w:spacing w:val="7"/>
          <w:sz w:val="24"/>
          <w:szCs w:val="24"/>
          <w:highlight w:val="none"/>
        </w:rPr>
      </w:pPr>
      <w:r>
        <w:rPr>
          <w:rStyle w:val="1137"/>
          <w:rFonts w:hint="eastAsia" w:ascii="宋体" w:hAnsi="宋体" w:eastAsia="宋体" w:cs="宋体"/>
          <w:b w:val="0"/>
          <w:color w:val="000000"/>
          <w:spacing w:val="7"/>
          <w:sz w:val="24"/>
          <w:szCs w:val="24"/>
          <w:highlight w:val="none"/>
        </w:rPr>
        <w:t xml:space="preserve">12.4项目总价应包括但不限于人员费用（工资、福利、培训、社会保险等）、服务所用设备工具购置及维修费用、服务所用材料消耗费用、管理费用、</w:t>
      </w:r>
      <w:r>
        <w:rPr>
          <w:rStyle w:val="1137"/>
          <w:rFonts w:hint="eastAsia" w:ascii="宋体" w:hAnsi="宋体" w:cs="宋体"/>
          <w:b w:val="0"/>
          <w:color w:val="000000"/>
          <w:spacing w:val="7"/>
          <w:sz w:val="24"/>
          <w:szCs w:val="24"/>
          <w:highlight w:val="none"/>
          <w:lang w:eastAsia="zh-CN"/>
        </w:rPr>
        <w:t xml:space="preserve">货物、配件、包装、运输、装卸、安装、调试、</w:t>
      </w:r>
      <w:r>
        <w:rPr>
          <w:rStyle w:val="1137"/>
          <w:rFonts w:hint="eastAsia" w:ascii="宋体" w:hAnsi="宋体" w:eastAsia="宋体" w:cs="宋体"/>
          <w:b w:val="0"/>
          <w:color w:val="000000"/>
          <w:spacing w:val="7"/>
          <w:sz w:val="24"/>
          <w:szCs w:val="24"/>
          <w:highlight w:val="none"/>
        </w:rPr>
        <w:t xml:space="preserve">利润、税金、政策性文件规定及合同包含的所有风险、责任等各项应有费用。</w:t>
      </w:r>
      <w:bookmarkStart w:id="80" w:name="EB8486dd9157984dc9aa62437fb6aa6f0f"/>
      <w:r/>
      <w:bookmarkEnd w:id="80"/>
      <w:r>
        <w:rPr>
          <w:rStyle w:val="1137"/>
          <w:rFonts w:hint="eastAsia" w:ascii="宋体" w:hAnsi="宋体" w:eastAsia="宋体" w:cs="宋体"/>
          <w:b w:val="0"/>
          <w:color w:val="000000"/>
          <w:spacing w:val="7"/>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12.5本报价必须充分考虑所有可能影响到报价的价格因素，一旦投标结束最终成交，如发生漏、缺、少项，都将被认为是</w:t>
      </w:r>
      <w:r>
        <w:rPr>
          <w:rFonts w:hint="eastAsia" w:ascii="宋体" w:hAnsi="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的报价让利行为。</w:t>
      </w:r>
      <w:bookmarkStart w:id="81" w:name="_Hlt26670482"/>
      <w:r/>
      <w:bookmarkEnd w:id="81"/>
      <w:r/>
      <w:bookmarkStart w:id="82" w:name="_Hlt26954846"/>
      <w:r/>
      <w:bookmarkEnd w:id="82"/>
      <w:r/>
      <w:bookmarkStart w:id="83" w:name="_Hlt26670486"/>
      <w:r/>
      <w:bookmarkEnd w:id="83"/>
      <w:r/>
      <w:bookmarkStart w:id="84" w:name="_Hlt26954848"/>
      <w:r/>
      <w:bookmarkEnd w:id="84"/>
      <w:r/>
      <w:bookmarkStart w:id="85" w:name="_Hlt26954731"/>
      <w:r/>
      <w:bookmarkEnd w:id="85"/>
      <w:r>
        <w:rPr>
          <w:rFonts w:hint="eastAsia" w:ascii="宋体" w:hAnsi="宋体" w:eastAsia="宋体" w:cs="宋体"/>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86" w:name="_Toc14577359"/>
      <w:r/>
      <w:bookmarkStart w:id="87" w:name="_Toc49090510"/>
      <w:r>
        <w:rPr>
          <w:rFonts w:hint="eastAsia"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技术及服务方案</w:t>
      </w:r>
      <w:r>
        <w:rPr>
          <w:rFonts w:hint="eastAsia" w:ascii="宋体" w:hAnsi="宋体" w:eastAsia="宋体" w:cs="宋体"/>
          <w:b/>
          <w:bCs/>
          <w:color w:val="000000"/>
          <w:sz w:val="24"/>
          <w:szCs w:val="24"/>
          <w:highlight w:val="none"/>
        </w:rPr>
      </w:r>
      <w:r/>
    </w:p>
    <w:p>
      <w:pPr>
        <w:pStyle w:val="10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13.1根据自己对需求的理解撰写需求分析和服务方案。</w:t>
      </w:r>
      <w:r>
        <w:rPr>
          <w:rFonts w:hint="eastAsia" w:ascii="宋体" w:hAnsi="宋体" w:eastAsia="宋体" w:cs="宋体"/>
          <w:color w:val="000000"/>
          <w:sz w:val="24"/>
          <w:szCs w:val="24"/>
          <w:highlight w:val="none"/>
        </w:rPr>
      </w:r>
      <w:r/>
    </w:p>
    <w:p>
      <w:pPr>
        <w:pStyle w:val="10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eastAsia="宋体" w:cs="宋体"/>
          <w:color w:val="000000"/>
          <w:sz w:val="24"/>
          <w:szCs w:val="24"/>
          <w:highlight w:val="none"/>
        </w:rPr>
      </w:r>
      <w:r/>
    </w:p>
    <w:p>
      <w:pPr>
        <w:pStyle w:val="909"/>
        <w:numPr>
          <w:ilvl w:val="0"/>
          <w:numId w:val="0"/>
        </w:numPr>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rPr>
        <w:t xml:space="preserve">14.投标</w:t>
      </w:r>
      <w:r>
        <w:rPr>
          <w:rFonts w:hint="eastAsia" w:ascii="宋体" w:hAnsi="宋体" w:eastAsia="宋体" w:cs="宋体"/>
          <w:b/>
          <w:bCs/>
          <w:color w:val="000000"/>
          <w:sz w:val="24"/>
          <w:szCs w:val="24"/>
          <w:highlight w:val="none"/>
          <w:lang w:eastAsia="zh-CN"/>
        </w:rPr>
        <w:t xml:space="preserve">供应</w:t>
      </w:r>
      <w:r>
        <w:rPr>
          <w:rFonts w:hint="eastAsia" w:ascii="宋体" w:hAnsi="宋体" w:cs="宋体"/>
          <w:b/>
          <w:bCs/>
          <w:color w:val="000000"/>
          <w:sz w:val="24"/>
          <w:szCs w:val="24"/>
          <w:highlight w:val="none"/>
          <w:lang w:eastAsia="zh-CN"/>
        </w:rPr>
        <w:t xml:space="preserve">商</w:t>
      </w:r>
      <w:r>
        <w:rPr>
          <w:rFonts w:hint="eastAsia" w:ascii="宋体" w:hAnsi="宋体" w:eastAsia="宋体" w:cs="宋体"/>
          <w:b/>
          <w:bCs/>
          <w:color w:val="000000"/>
          <w:sz w:val="24"/>
          <w:szCs w:val="24"/>
          <w:highlight w:val="none"/>
        </w:rPr>
        <w:t xml:space="preserve">情况介绍</w:t>
      </w:r>
      <w:r>
        <w:rPr>
          <w:rFonts w:hint="eastAsia" w:ascii="宋体" w:hAnsi="宋体" w:eastAsia="宋体" w:cs="宋体"/>
          <w:b/>
          <w:bCs/>
          <w:color w:val="000000"/>
          <w:sz w:val="24"/>
          <w:szCs w:val="24"/>
          <w:highlight w:val="none"/>
        </w:rPr>
      </w:r>
      <w:r/>
    </w:p>
    <w:p>
      <w:pPr>
        <w:pStyle w:val="909"/>
        <w:numPr>
          <w:ilvl w:val="0"/>
          <w:numId w:val="0"/>
        </w:numPr>
        <w:ind w:firstLine="508"/>
        <w:keepLines/>
        <w:keepNext/>
        <w:pageBreakBefore w:val="0"/>
        <w:spacing w:line="440" w:lineRule="exact"/>
        <w:rPr>
          <w:rStyle w:val="1137"/>
          <w:rFonts w:hint="eastAsia" w:ascii="宋体" w:hAnsi="宋体" w:eastAsia="宋体" w:cs="宋体"/>
          <w:b w:val="0"/>
          <w:color w:val="000000"/>
          <w:spacing w:val="7"/>
          <w:sz w:val="24"/>
          <w:szCs w:val="24"/>
          <w:highlight w:val="none"/>
        </w:rPr>
        <w:outlineLvl w:val="3"/>
      </w:pPr>
      <w:r>
        <w:rPr>
          <w:rStyle w:val="1137"/>
          <w:rFonts w:hint="eastAsia" w:ascii="宋体" w:hAnsi="宋体" w:eastAsia="宋体" w:cs="宋体"/>
          <w:b w:val="0"/>
          <w:color w:val="000000"/>
          <w:spacing w:val="7"/>
          <w:sz w:val="24"/>
          <w:szCs w:val="24"/>
          <w:highlight w:val="none"/>
        </w:rPr>
        <w:t xml:space="preserve">14.1</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的总体情况应在电子投标文件中作出说明。</w:t>
      </w:r>
      <w:bookmarkEnd w:id="86"/>
      <w:r/>
      <w:bookmarkEnd w:id="87"/>
      <w:r/>
      <w:bookmarkStart w:id="88" w:name="_Hlt26954850"/>
      <w:r/>
      <w:bookmarkEnd w:id="88"/>
      <w:r/>
      <w:bookmarkStart w:id="89" w:name="_Toc14577360"/>
      <w:r/>
      <w:bookmarkStart w:id="90" w:name="_Toc49090511"/>
      <w:r/>
      <w:bookmarkStart w:id="91" w:name="_Hlt26670489"/>
      <w:r/>
      <w:bookmarkEnd w:id="91"/>
      <w:r/>
      <w:bookmarkStart w:id="92" w:name="EBf6e5e332cb7245ab8f3a9801503c122b"/>
      <w:r/>
      <w:bookmarkEnd w:id="92"/>
      <w:r/>
      <w:bookmarkStart w:id="93" w:name="_Hlt26954734"/>
      <w:r/>
      <w:bookmarkEnd w:id="93"/>
      <w:r>
        <w:rPr>
          <w:rStyle w:val="1137"/>
          <w:rFonts w:hint="eastAsia" w:ascii="宋体" w:hAnsi="宋体" w:eastAsia="宋体" w:cs="宋体"/>
          <w:b w:val="0"/>
          <w:color w:val="000000"/>
          <w:spacing w:val="7"/>
          <w:sz w:val="24"/>
          <w:szCs w:val="24"/>
          <w:highlight w:val="none"/>
        </w:rPr>
      </w:r>
      <w:r/>
    </w:p>
    <w:p>
      <w:pPr>
        <w:pStyle w:val="909"/>
        <w:numPr>
          <w:ilvl w:val="0"/>
          <w:numId w:val="0"/>
        </w:numPr>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投标保证金</w:t>
      </w:r>
      <w:r>
        <w:rPr>
          <w:rFonts w:hint="eastAsia" w:ascii="宋体" w:hAnsi="宋体" w:eastAsia="宋体" w:cs="宋体"/>
          <w:b/>
          <w:bCs/>
          <w:color w:val="000000"/>
          <w:sz w:val="24"/>
          <w:szCs w:val="24"/>
          <w:highlight w:val="none"/>
        </w:rPr>
      </w:r>
      <w:r/>
    </w:p>
    <w:p>
      <w:pPr>
        <w:pStyle w:val="10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15.1本次招标不收取投标保证金。</w:t>
      </w:r>
      <w:r>
        <w:rPr>
          <w:rFonts w:hint="eastAsia" w:ascii="宋体" w:hAnsi="宋体" w:eastAsia="宋体" w:cs="宋体"/>
          <w:color w:val="000000"/>
          <w:sz w:val="24"/>
          <w:szCs w:val="24"/>
          <w:highlight w:val="none"/>
        </w:rPr>
      </w:r>
      <w:r/>
    </w:p>
    <w:p>
      <w:pPr>
        <w:pStyle w:val="1009"/>
        <w:ind w:firstLine="482"/>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投标有效期</w:t>
      </w:r>
      <w:bookmarkEnd w:id="89"/>
      <w:r/>
      <w:bookmarkEnd w:id="90"/>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bCs/>
          <w:color w:val="000000"/>
          <w:sz w:val="24"/>
          <w:szCs w:val="24"/>
          <w:highlight w:val="none"/>
        </w:rPr>
        <w:t xml:space="preserve">投标有效期为</w:t>
      </w:r>
      <w:r>
        <w:rPr>
          <w:rFonts w:hint="eastAsia" w:ascii="宋体" w:hAnsi="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16.2</w:t>
      </w:r>
      <w:r>
        <w:rPr>
          <w:rFonts w:hint="eastAsia" w:ascii="宋体" w:hAnsi="宋体" w:eastAsia="宋体" w:cs="宋体"/>
          <w:bCs/>
          <w:color w:val="000000"/>
          <w:sz w:val="24"/>
          <w:szCs w:val="24"/>
          <w:highlight w:val="none"/>
        </w:rPr>
        <w:t xml:space="preserve">在特殊情况下，</w:t>
      </w:r>
      <w:r>
        <w:rPr>
          <w:rFonts w:hint="eastAsia" w:ascii="宋体" w:hAnsi="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于原投标有效期满之前，可向</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提出延长投标有效期的要求。这种要求与答复均应采用书面形式。</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可以拒绝</w:t>
      </w:r>
      <w:r>
        <w:rPr>
          <w:rFonts w:hint="eastAsia" w:ascii="宋体" w:hAnsi="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既不能要求也不允许修改其投标文件。</w:t>
      </w:r>
      <w:r>
        <w:rPr>
          <w:rFonts w:hint="eastAsia" w:ascii="宋体" w:hAnsi="宋体" w:eastAsia="宋体" w:cs="宋体"/>
          <w:bCs/>
          <w:color w:val="000000"/>
          <w:sz w:val="24"/>
          <w:szCs w:val="24"/>
          <w:highlight w:val="none"/>
        </w:rPr>
      </w:r>
      <w:r/>
    </w:p>
    <w:p>
      <w:pPr>
        <w:pStyle w:val="909"/>
        <w:ind w:firstLine="482"/>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投标文件的签署</w:t>
      </w:r>
      <w:r>
        <w:rPr>
          <w:rFonts w:hint="eastAsia" w:ascii="宋体" w:hAnsi="宋体" w:eastAsia="宋体" w:cs="宋体"/>
          <w:b/>
          <w:bCs/>
          <w:color w:val="000000"/>
          <w:sz w:val="24"/>
          <w:szCs w:val="24"/>
          <w:highlight w:val="none"/>
        </w:rPr>
      </w:r>
      <w:r/>
    </w:p>
    <w:p>
      <w:pPr>
        <w:pStyle w:val="909"/>
        <w:ind w:firstLine="508"/>
        <w:pageBreakBefore w:val="0"/>
        <w:spacing w:line="440" w:lineRule="exact"/>
        <w:rPr>
          <w:rStyle w:val="1136"/>
          <w:rFonts w:hint="eastAsia" w:ascii="宋体" w:hAnsi="宋体" w:eastAsia="宋体" w:cs="宋体"/>
          <w:b w:val="0"/>
          <w:bCs w:val="0"/>
          <w:color w:val="000000"/>
          <w:sz w:val="24"/>
          <w:szCs w:val="24"/>
          <w:highlight w:val="none"/>
        </w:rPr>
      </w:pPr>
      <w:r>
        <w:rPr>
          <w:rStyle w:val="1137"/>
          <w:rFonts w:hint="eastAsia" w:ascii="宋体" w:hAnsi="宋体" w:eastAsia="宋体" w:cs="宋体"/>
          <w:b w:val="0"/>
          <w:color w:val="000000"/>
          <w:spacing w:val="7"/>
          <w:sz w:val="24"/>
          <w:szCs w:val="24"/>
          <w:highlight w:val="none"/>
        </w:rPr>
        <w:t xml:space="preserve">17.1本招标文件所表述（指定）的公章是指法定名称章，不包括合同专用章、业务专用章等印章。</w:t>
      </w:r>
      <w:bookmarkStart w:id="94" w:name="_Toc6388848"/>
      <w:r/>
      <w:bookmarkStart w:id="95" w:name="_Toc6389296"/>
      <w:r/>
      <w:bookmarkStart w:id="96" w:name="_Toc38368123"/>
      <w:r/>
      <w:bookmarkStart w:id="97" w:name="_Toc54615242"/>
      <w:r/>
      <w:bookmarkStart w:id="98" w:name="_Toc120614217"/>
      <w:r/>
      <w:bookmarkStart w:id="99" w:name="_Toc20823296"/>
      <w:r/>
      <w:bookmarkStart w:id="100" w:name="_Toc513029224"/>
      <w:r/>
      <w:bookmarkStart w:id="101" w:name="_Toc16938540"/>
      <w:r/>
      <w:bookmarkStart w:id="102" w:name="_Hlt26954739"/>
      <w:r/>
      <w:bookmarkEnd w:id="102"/>
      <w:r/>
      <w:bookmarkStart w:id="103" w:name="_Hlt26954852"/>
      <w:r/>
      <w:bookmarkEnd w:id="103"/>
      <w:r/>
      <w:bookmarkStart w:id="104" w:name="EBfdb2e00cf1ee477a9cdb47d13b603829"/>
      <w:r/>
      <w:bookmarkEnd w:id="104"/>
      <w:r/>
      <w:bookmarkStart w:id="105" w:name="_Toc1358"/>
      <w:r/>
      <w:bookmarkStart w:id="106" w:name="_Toc35266023"/>
      <w:r>
        <w:rPr>
          <w:rStyle w:val="1136"/>
          <w:rFonts w:hint="eastAsia" w:ascii="宋体" w:hAnsi="宋体" w:eastAsia="宋体" w:cs="宋体"/>
          <w:b w:val="0"/>
          <w:bCs w:val="0"/>
          <w:color w:val="000000"/>
          <w:sz w:val="24"/>
          <w:szCs w:val="24"/>
          <w:highlight w:val="none"/>
        </w:rPr>
      </w:r>
      <w:r/>
    </w:p>
    <w:p>
      <w:pPr>
        <w:pStyle w:val="1138"/>
        <w:ind w:firstLine="482"/>
        <w:pageBreakBefore w:val="0"/>
        <w:spacing w:line="440" w:lineRule="exact"/>
        <w:rPr>
          <w:rStyle w:val="1137"/>
          <w:rFonts w:hint="eastAsia" w:ascii="宋体" w:hAnsi="宋体" w:eastAsia="宋体" w:cs="宋体"/>
          <w:b/>
          <w:bCs/>
          <w:color w:val="000000"/>
          <w:spacing w:val="7"/>
          <w:sz w:val="24"/>
          <w:szCs w:val="24"/>
          <w:highlight w:val="none"/>
        </w:rPr>
        <w:outlineLvl w:val="1"/>
      </w:pPr>
      <w:r>
        <w:rPr>
          <w:rStyle w:val="1136"/>
          <w:rFonts w:hint="eastAsia" w:ascii="宋体" w:hAnsi="宋体" w:eastAsia="宋体" w:cs="宋体"/>
          <w:b/>
          <w:bCs/>
          <w:color w:val="000000"/>
          <w:sz w:val="24"/>
          <w:szCs w:val="24"/>
          <w:highlight w:val="none"/>
        </w:rPr>
        <w:t xml:space="preserve">四、投标文件的制作、上传、递交</w:t>
      </w:r>
      <w:bookmarkEnd w:id="94"/>
      <w:r/>
      <w:bookmarkEnd w:id="95"/>
      <w:r/>
      <w:bookmarkEnd w:id="96"/>
      <w:r/>
      <w:bookmarkEnd w:id="97"/>
      <w:r/>
      <w:bookmarkEnd w:id="105"/>
      <w:r/>
      <w:bookmarkEnd w:id="106"/>
      <w:r>
        <w:rPr>
          <w:rStyle w:val="1137"/>
          <w:rFonts w:hint="eastAsia" w:ascii="宋体" w:hAnsi="宋体" w:eastAsia="宋体" w:cs="宋体"/>
          <w:b/>
          <w:bCs/>
          <w:color w:val="000000"/>
          <w:spacing w:val="7"/>
          <w:sz w:val="24"/>
          <w:szCs w:val="24"/>
          <w:highlight w:val="none"/>
        </w:rPr>
      </w:r>
      <w:r/>
    </w:p>
    <w:p>
      <w:pPr>
        <w:pStyle w:val="1139"/>
        <w:ind w:firstLine="500"/>
        <w:pageBreakBefore w:val="0"/>
        <w:spacing w:line="440" w:lineRule="exact"/>
        <w:rPr>
          <w:rStyle w:val="1137"/>
          <w:rFonts w:hint="eastAsia" w:ascii="宋体" w:hAnsi="宋体" w:eastAsia="宋体" w:cs="宋体"/>
          <w:b/>
          <w:bCs/>
          <w:color w:val="000000"/>
          <w:spacing w:val="7"/>
          <w:sz w:val="24"/>
          <w:szCs w:val="24"/>
          <w:highlight w:val="none"/>
        </w:rPr>
        <w:outlineLvl w:val="3"/>
      </w:pPr>
      <w:r>
        <w:rPr>
          <w:rStyle w:val="1137"/>
          <w:rFonts w:hint="eastAsia" w:ascii="宋体" w:hAnsi="宋体" w:eastAsia="宋体" w:cs="宋体"/>
          <w:b/>
          <w:bCs/>
          <w:color w:val="000000"/>
          <w:spacing w:val="7"/>
          <w:sz w:val="24"/>
          <w:szCs w:val="24"/>
          <w:highlight w:val="none"/>
        </w:rPr>
        <w:t xml:space="preserve">18</w:t>
      </w:r>
      <w:r>
        <w:rPr>
          <w:rStyle w:val="1137"/>
          <w:rFonts w:hint="eastAsia" w:ascii="宋体" w:hAnsi="宋体" w:eastAsia="宋体" w:cs="宋体"/>
          <w:b/>
          <w:bCs/>
          <w:color w:val="000000"/>
          <w:spacing w:val="7"/>
          <w:sz w:val="24"/>
          <w:szCs w:val="24"/>
          <w:highlight w:val="none"/>
          <w:lang w:eastAsia="zh-CN"/>
        </w:rPr>
        <w:t xml:space="preserve">.</w:t>
      </w:r>
      <w:r>
        <w:rPr>
          <w:rStyle w:val="1137"/>
          <w:rFonts w:hint="eastAsia" w:ascii="宋体" w:hAnsi="宋体" w:eastAsia="宋体" w:cs="宋体"/>
          <w:b/>
          <w:bCs/>
          <w:color w:val="000000"/>
          <w:spacing w:val="7"/>
          <w:sz w:val="24"/>
          <w:szCs w:val="24"/>
          <w:highlight w:val="none"/>
        </w:rPr>
        <w:t xml:space="preserve">投标文件的递交</w:t>
      </w:r>
      <w:r>
        <w:rPr>
          <w:rStyle w:val="1137"/>
          <w:rFonts w:hint="eastAsia" w:ascii="宋体" w:hAnsi="宋体" w:eastAsia="宋体" w:cs="宋体"/>
          <w:b/>
          <w:bCs/>
          <w:color w:val="000000"/>
          <w:spacing w:val="7"/>
          <w:sz w:val="24"/>
          <w:szCs w:val="24"/>
          <w:highlight w:val="none"/>
        </w:rPr>
      </w:r>
      <w:r/>
    </w:p>
    <w:p>
      <w:pPr>
        <w:pStyle w:val="1139"/>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18.1 电子投标文件的递交</w:t>
      </w:r>
      <w:r>
        <w:rPr>
          <w:rStyle w:val="1137"/>
          <w:rFonts w:hint="eastAsia" w:ascii="宋体" w:hAnsi="宋体" w:eastAsia="宋体" w:cs="宋体"/>
          <w:b w:val="0"/>
          <w:color w:val="000000"/>
          <w:spacing w:val="7"/>
          <w:sz w:val="24"/>
          <w:szCs w:val="24"/>
          <w:highlight w:val="none"/>
        </w:rPr>
      </w:r>
      <w:r/>
    </w:p>
    <w:p>
      <w:pPr>
        <w:pStyle w:val="1139"/>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应当按照《苏采云系统供应商操作手册》规定，在投标截止时间前制作并上传电子投标文件。</w:t>
      </w:r>
      <w:bookmarkStart w:id="107" w:name="_Toc6388850"/>
      <w:r/>
      <w:bookmarkStart w:id="108" w:name="_Toc6389298"/>
      <w:r/>
      <w:bookmarkStart w:id="109" w:name="EB5e78b12e89984a20ab881c475623475b"/>
      <w:r/>
      <w:bookmarkEnd w:id="109"/>
      <w:r>
        <w:rPr>
          <w:rStyle w:val="1137"/>
          <w:rFonts w:hint="eastAsia" w:ascii="宋体" w:hAnsi="宋体" w:eastAsia="宋体" w:cs="宋体"/>
          <w:b w:val="0"/>
          <w:color w:val="000000"/>
          <w:spacing w:val="7"/>
          <w:sz w:val="24"/>
          <w:szCs w:val="24"/>
          <w:highlight w:val="none"/>
        </w:rPr>
      </w:r>
      <w:r/>
    </w:p>
    <w:p>
      <w:pPr>
        <w:pStyle w:val="1139"/>
        <w:ind w:firstLine="50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投标截止日期</w:t>
      </w:r>
      <w:bookmarkEnd w:id="107"/>
      <w:r/>
      <w:bookmarkEnd w:id="108"/>
      <w:r>
        <w:rPr>
          <w:rFonts w:hint="eastAsia" w:ascii="宋体" w:hAnsi="宋体" w:eastAsia="宋体" w:cs="宋体"/>
          <w:b/>
          <w:bCs/>
          <w:color w:val="000000"/>
          <w:sz w:val="24"/>
          <w:szCs w:val="24"/>
          <w:highlight w:val="none"/>
        </w:rPr>
      </w:r>
      <w:r/>
    </w:p>
    <w:p>
      <w:pPr>
        <w:pStyle w:val="1140"/>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19.1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上传电子投标文件的时间不得迟于招标公告中规定的投标截止时间。</w:t>
      </w:r>
      <w:r>
        <w:rPr>
          <w:rStyle w:val="1137"/>
          <w:rFonts w:hint="eastAsia" w:ascii="宋体" w:hAnsi="宋体" w:eastAsia="宋体" w:cs="宋体"/>
          <w:b w:val="0"/>
          <w:color w:val="000000"/>
          <w:spacing w:val="7"/>
          <w:sz w:val="24"/>
          <w:szCs w:val="24"/>
          <w:highlight w:val="none"/>
        </w:rPr>
      </w:r>
      <w:r/>
    </w:p>
    <w:p>
      <w:pPr>
        <w:pStyle w:val="1140"/>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应充分考虑到网络环境、网络带宽等风险因素，如因</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自身原因造成的电子投标文件上传不成功由</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自行承担全部责任。</w:t>
      </w:r>
      <w:bookmarkStart w:id="110" w:name="EB4c6421107b4c4e38bf2769d0237905a7"/>
      <w:r/>
      <w:bookmarkEnd w:id="110"/>
      <w:r/>
      <w:bookmarkStart w:id="111" w:name="_Toc6389299"/>
      <w:r/>
      <w:bookmarkStart w:id="112" w:name="_Toc6388851"/>
      <w:r>
        <w:rPr>
          <w:rStyle w:val="1137"/>
          <w:rFonts w:hint="eastAsia" w:ascii="宋体" w:hAnsi="宋体" w:eastAsia="宋体" w:cs="宋体"/>
          <w:b w:val="0"/>
          <w:color w:val="000000"/>
          <w:spacing w:val="7"/>
          <w:sz w:val="24"/>
          <w:szCs w:val="24"/>
          <w:highlight w:val="none"/>
        </w:rPr>
      </w:r>
      <w:r/>
    </w:p>
    <w:p>
      <w:pPr>
        <w:pStyle w:val="1140"/>
        <w:numPr>
          <w:ilvl w:val="0"/>
          <w:numId w:val="0"/>
        </w:numPr>
        <w:ind w:firstLine="482"/>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20.投</w:t>
      </w:r>
      <w:r>
        <w:rPr>
          <w:rFonts w:hint="eastAsia" w:ascii="宋体" w:hAnsi="宋体" w:eastAsia="宋体" w:cs="宋体"/>
          <w:b/>
          <w:bCs/>
          <w:color w:val="000000"/>
          <w:sz w:val="24"/>
          <w:szCs w:val="24"/>
          <w:highlight w:val="none"/>
        </w:rPr>
        <w:t xml:space="preserve">标文件的递交</w:t>
      </w:r>
      <w:bookmarkEnd w:id="111"/>
      <w:r/>
      <w:bookmarkEnd w:id="112"/>
      <w:r>
        <w:rPr>
          <w:rFonts w:hint="eastAsia" w:ascii="宋体" w:hAnsi="宋体" w:eastAsia="宋体" w:cs="宋体"/>
          <w:b/>
          <w:bCs/>
          <w:color w:val="000000"/>
          <w:sz w:val="24"/>
          <w:szCs w:val="24"/>
          <w:highlight w:val="none"/>
        </w:rPr>
      </w:r>
      <w:r/>
    </w:p>
    <w:p>
      <w:pPr>
        <w:pStyle w:val="1140"/>
        <w:numPr>
          <w:ilvl w:val="0"/>
          <w:numId w:val="0"/>
        </w:numPr>
        <w:ind w:firstLine="48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拒绝接收在其规定的投标截止时间后递交的任何投标文件。</w:t>
      </w:r>
      <w:bookmarkStart w:id="113" w:name="_Toc6388852"/>
      <w:r/>
      <w:bookmarkStart w:id="114" w:name="_Toc6389300"/>
      <w:r>
        <w:rPr>
          <w:rFonts w:hint="eastAsia" w:ascii="宋体" w:hAnsi="宋体" w:eastAsia="宋体" w:cs="宋体"/>
          <w:color w:val="000000"/>
          <w:sz w:val="24"/>
          <w:szCs w:val="24"/>
          <w:highlight w:val="none"/>
        </w:rPr>
      </w:r>
      <w:r/>
    </w:p>
    <w:p>
      <w:pPr>
        <w:pStyle w:val="1140"/>
        <w:numPr>
          <w:ilvl w:val="0"/>
          <w:numId w:val="0"/>
        </w:numPr>
        <w:ind w:left="50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投标文件的修改和撤回</w:t>
      </w:r>
      <w:bookmarkEnd w:id="113"/>
      <w:r/>
      <w:bookmarkEnd w:id="114"/>
      <w:r>
        <w:rPr>
          <w:rFonts w:hint="eastAsia" w:ascii="宋体" w:hAnsi="宋体" w:eastAsia="宋体" w:cs="宋体"/>
          <w:color w:val="000000"/>
          <w:sz w:val="24"/>
          <w:szCs w:val="24"/>
          <w:highlight w:val="none"/>
        </w:rPr>
      </w:r>
      <w:r/>
    </w:p>
    <w:p>
      <w:pPr>
        <w:pStyle w:val="1140"/>
        <w:numPr>
          <w:ilvl w:val="0"/>
          <w:numId w:val="0"/>
        </w:numPr>
        <w:ind w:firstLine="508"/>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21.1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在递交投标文件后，可以修改或撤回其投标文件，但这种修改和撤回，必须在规定的投标截止时间前，具体操作方法见《苏采云系统供应商操作手册》。</w:t>
      </w:r>
      <w:r>
        <w:rPr>
          <w:rStyle w:val="1137"/>
          <w:rFonts w:hint="eastAsia" w:ascii="宋体" w:hAnsi="宋体" w:eastAsia="宋体" w:cs="宋体"/>
          <w:b w:val="0"/>
          <w:color w:val="000000"/>
          <w:spacing w:val="7"/>
          <w:sz w:val="24"/>
          <w:szCs w:val="24"/>
          <w:highlight w:val="none"/>
        </w:rPr>
      </w:r>
      <w:r/>
    </w:p>
    <w:p>
      <w:pPr>
        <w:pStyle w:val="1141"/>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21.2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撤回电子投标文件，则认为其不再参与本项目投标活动。</w:t>
      </w:r>
      <w:r>
        <w:rPr>
          <w:rStyle w:val="1137"/>
          <w:rFonts w:hint="eastAsia" w:ascii="宋体" w:hAnsi="宋体" w:eastAsia="宋体" w:cs="宋体"/>
          <w:b w:val="0"/>
          <w:color w:val="000000"/>
          <w:spacing w:val="7"/>
          <w:sz w:val="24"/>
          <w:szCs w:val="24"/>
          <w:highlight w:val="none"/>
        </w:rPr>
      </w:r>
      <w:r/>
    </w:p>
    <w:p>
      <w:pPr>
        <w:pStyle w:val="1141"/>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21.3 在投标截止时间之后，</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不得对其电子投标文件作任何修改。</w:t>
      </w:r>
      <w:r>
        <w:rPr>
          <w:rStyle w:val="1137"/>
          <w:rFonts w:hint="eastAsia" w:ascii="宋体" w:hAnsi="宋体" w:eastAsia="宋体" w:cs="宋体"/>
          <w:b w:val="0"/>
          <w:color w:val="000000"/>
          <w:spacing w:val="7"/>
          <w:sz w:val="24"/>
          <w:szCs w:val="24"/>
          <w:highlight w:val="none"/>
        </w:rPr>
      </w:r>
      <w:r/>
    </w:p>
    <w:p>
      <w:pPr>
        <w:pStyle w:val="1141"/>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21.4 在投标截止时间至招标文件中规定的投标有效期满之间的这段时间内，</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不得撤销其投标。</w:t>
      </w:r>
      <w:r>
        <w:rPr>
          <w:rStyle w:val="1137"/>
          <w:rFonts w:hint="eastAsia" w:ascii="宋体" w:hAnsi="宋体" w:eastAsia="宋体" w:cs="宋体"/>
          <w:b w:val="0"/>
          <w:color w:val="000000"/>
          <w:spacing w:val="7"/>
          <w:sz w:val="24"/>
          <w:szCs w:val="24"/>
          <w:highlight w:val="none"/>
        </w:rPr>
      </w:r>
      <w:r/>
    </w:p>
    <w:p>
      <w:pPr>
        <w:pStyle w:val="1141"/>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21.5 不论</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中标与否，投标文件均不退回。</w:t>
      </w:r>
      <w:bookmarkEnd w:id="98"/>
      <w:r/>
      <w:bookmarkEnd w:id="99"/>
      <w:r/>
      <w:bookmarkEnd w:id="100"/>
      <w:r/>
      <w:bookmarkEnd w:id="101"/>
      <w:r>
        <w:rPr>
          <w:rStyle w:val="1137"/>
          <w:rFonts w:hint="eastAsia" w:ascii="宋体" w:hAnsi="宋体" w:eastAsia="宋体" w:cs="宋体"/>
          <w:b w:val="0"/>
          <w:color w:val="000000"/>
          <w:spacing w:val="7"/>
          <w:sz w:val="24"/>
          <w:szCs w:val="24"/>
          <w:highlight w:val="none"/>
        </w:rPr>
      </w:r>
      <w:r/>
    </w:p>
    <w:p>
      <w:pPr>
        <w:pStyle w:val="1135"/>
        <w:ind w:firstLine="482"/>
        <w:jc w:val="left"/>
        <w:pageBreakBefore w:val="0"/>
        <w:spacing w:before="0" w:after="0" w:line="440" w:lineRule="exact"/>
        <w:rPr>
          <w:rStyle w:val="1136"/>
          <w:rFonts w:hint="eastAsia" w:ascii="宋体" w:hAnsi="宋体" w:eastAsia="宋体" w:cs="宋体"/>
          <w:b/>
          <w:bCs/>
          <w:color w:val="000000"/>
          <w:sz w:val="24"/>
          <w:szCs w:val="24"/>
          <w:highlight w:val="none"/>
        </w:rPr>
      </w:pPr>
      <w:r/>
      <w:bookmarkStart w:id="115" w:name="EB7c302f080cf342679641097daf23b42b"/>
      <w:r/>
      <w:bookmarkEnd w:id="115"/>
      <w:r/>
      <w:bookmarkStart w:id="116" w:name="_Toc38368124"/>
      <w:r/>
      <w:bookmarkStart w:id="117" w:name="_Toc17299"/>
      <w:r/>
      <w:bookmarkStart w:id="118" w:name="_Toc35266024"/>
      <w:r/>
      <w:bookmarkStart w:id="119" w:name="_Toc54615243"/>
      <w:r/>
      <w:bookmarkStart w:id="120" w:name="_Toc16938545"/>
      <w:r/>
      <w:bookmarkStart w:id="121" w:name="_Toc20823301"/>
      <w:r/>
      <w:bookmarkStart w:id="122" w:name="_Toc120614218"/>
      <w:r/>
      <w:bookmarkStart w:id="123" w:name="_Toc513029229"/>
      <w:r>
        <w:rPr>
          <w:rStyle w:val="1136"/>
          <w:rFonts w:hint="eastAsia" w:ascii="宋体" w:hAnsi="宋体" w:eastAsia="宋体" w:cs="宋体"/>
          <w:b/>
          <w:bCs/>
          <w:color w:val="000000"/>
          <w:sz w:val="24"/>
          <w:szCs w:val="24"/>
          <w:highlight w:val="none"/>
        </w:rPr>
        <w:t xml:space="preserve">五</w:t>
      </w:r>
      <w:r>
        <w:rPr>
          <w:rStyle w:val="1136"/>
          <w:rFonts w:hint="eastAsia" w:ascii="宋体" w:hAnsi="宋体" w:eastAsia="宋体" w:cs="宋体"/>
          <w:b/>
          <w:bCs/>
          <w:color w:val="000000"/>
          <w:sz w:val="24"/>
          <w:szCs w:val="24"/>
          <w:highlight w:val="none"/>
          <w:lang w:eastAsia="zh-CN"/>
        </w:rPr>
        <w:t xml:space="preserve">、</w:t>
      </w:r>
      <w:r>
        <w:rPr>
          <w:rStyle w:val="1136"/>
          <w:rFonts w:hint="eastAsia" w:ascii="宋体" w:hAnsi="宋体" w:eastAsia="宋体" w:cs="宋体"/>
          <w:b/>
          <w:bCs/>
          <w:color w:val="000000"/>
          <w:sz w:val="24"/>
          <w:szCs w:val="24"/>
          <w:highlight w:val="none"/>
        </w:rPr>
        <w:t xml:space="preserve">开标与评标</w:t>
      </w:r>
      <w:bookmarkEnd w:id="116"/>
      <w:r/>
      <w:bookmarkEnd w:id="117"/>
      <w:r/>
      <w:bookmarkEnd w:id="118"/>
      <w:r/>
      <w:bookmarkEnd w:id="119"/>
      <w:r/>
      <w:bookmarkEnd w:id="120"/>
      <w:r/>
      <w:bookmarkEnd w:id="121"/>
      <w:r/>
      <w:bookmarkEnd w:id="122"/>
      <w:r/>
      <w:bookmarkEnd w:id="123"/>
      <w:r>
        <w:rPr>
          <w:rStyle w:val="1136"/>
          <w:rFonts w:hint="eastAsia" w:ascii="宋体" w:hAnsi="宋体" w:eastAsia="宋体" w:cs="宋体"/>
          <w:b/>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124" w:name="_Toc513029230"/>
      <w:r/>
      <w:bookmarkStart w:id="125" w:name="_Toc20823302"/>
      <w:r/>
      <w:bookmarkStart w:id="126" w:name="_Toc16938546"/>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开标</w:t>
      </w:r>
      <w:bookmarkEnd w:id="124"/>
      <w:r/>
      <w:bookmarkEnd w:id="125"/>
      <w:r/>
      <w:bookmarkEnd w:id="126"/>
      <w:r>
        <w:rPr>
          <w:rFonts w:hint="eastAsia" w:ascii="宋体" w:hAnsi="宋体" w:eastAsia="宋体" w:cs="宋体"/>
          <w:b/>
          <w:bCs/>
          <w:color w:val="000000"/>
          <w:sz w:val="24"/>
          <w:szCs w:val="24"/>
          <w:highlight w:val="none"/>
        </w:rPr>
      </w:r>
      <w:r/>
    </w:p>
    <w:p>
      <w:pPr>
        <w:pStyle w:val="909"/>
        <w:ind w:firstLine="480"/>
        <w:pageBreakBefore w:val="0"/>
        <w:spacing w:line="440" w:lineRule="exact"/>
        <w:rPr>
          <w:rStyle w:val="1137"/>
          <w:rFonts w:hint="eastAsia" w:ascii="宋体" w:hAnsi="宋体" w:eastAsia="宋体" w:cs="宋体"/>
          <w:b w:val="0"/>
          <w:color w:val="000000"/>
          <w:spacing w:val="7"/>
          <w:sz w:val="24"/>
          <w:szCs w:val="24"/>
          <w:highlight w:val="none"/>
        </w:rPr>
      </w:pPr>
      <w:r/>
      <w:bookmarkStart w:id="127" w:name="EB45a41a7a147945c0bb92535f2d40058d"/>
      <w:r/>
      <w:bookmarkEnd w:id="127"/>
      <w:r/>
      <w:bookmarkStart w:id="128" w:name="_Toc20823303"/>
      <w:r/>
      <w:bookmarkStart w:id="129" w:name="_Toc16938547"/>
      <w:r/>
      <w:bookmarkStart w:id="130" w:name="_Toc513029231"/>
      <w:r>
        <w:rPr>
          <w:rStyle w:val="1137"/>
          <w:rFonts w:hint="eastAsia" w:ascii="宋体" w:hAnsi="宋体" w:eastAsia="宋体" w:cs="宋体"/>
          <w:b w:val="0"/>
          <w:color w:val="000000"/>
          <w:spacing w:val="7"/>
          <w:sz w:val="24"/>
          <w:szCs w:val="24"/>
          <w:highlight w:val="none"/>
          <w:lang w:val="en-US" w:eastAsia="zh-CN"/>
        </w:rPr>
        <w:t xml:space="preserve">22</w:t>
      </w:r>
      <w:r>
        <w:rPr>
          <w:rStyle w:val="1137"/>
          <w:rFonts w:hint="eastAsia" w:ascii="宋体" w:hAnsi="宋体" w:eastAsia="宋体" w:cs="宋体"/>
          <w:b w:val="0"/>
          <w:color w:val="000000"/>
          <w:spacing w:val="7"/>
          <w:sz w:val="24"/>
          <w:szCs w:val="24"/>
          <w:highlight w:val="none"/>
        </w:rPr>
        <w:t xml:space="preserve">.1开标由采购代理机构在线主持，邀请</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在线参加。</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应当按照《苏采云系统供应商操作手册》规定，参加开标活动和在“苏采云”系统规定的时间内对投标文件进行解密。评标委员会成员不得参加开标活动。</w:t>
      </w:r>
      <w:r>
        <w:rPr>
          <w:rStyle w:val="1137"/>
          <w:rFonts w:hint="eastAsia" w:ascii="宋体" w:hAnsi="宋体" w:eastAsia="宋体" w:cs="宋体"/>
          <w:b w:val="0"/>
          <w:color w:val="000000"/>
          <w:spacing w:val="7"/>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Style w:val="1137"/>
          <w:rFonts w:hint="eastAsia" w:ascii="宋体" w:hAnsi="宋体" w:eastAsia="宋体" w:cs="宋体"/>
          <w:b w:val="0"/>
          <w:color w:val="000000"/>
          <w:spacing w:val="7"/>
          <w:sz w:val="24"/>
          <w:szCs w:val="24"/>
          <w:highlight w:val="none"/>
        </w:rPr>
        <w:t xml:space="preserve">2</w:t>
      </w:r>
      <w:r>
        <w:rPr>
          <w:rStyle w:val="1137"/>
          <w:rFonts w:hint="eastAsia" w:ascii="宋体" w:hAnsi="宋体" w:eastAsia="宋体" w:cs="宋体"/>
          <w:b w:val="0"/>
          <w:color w:val="000000"/>
          <w:spacing w:val="7"/>
          <w:sz w:val="24"/>
          <w:szCs w:val="24"/>
          <w:highlight w:val="none"/>
          <w:lang w:val="en-US" w:eastAsia="zh-CN"/>
        </w:rPr>
        <w:t xml:space="preserve">2</w:t>
      </w:r>
      <w:r>
        <w:rPr>
          <w:rStyle w:val="1137"/>
          <w:rFonts w:hint="eastAsia" w:ascii="宋体" w:hAnsi="宋体" w:eastAsia="宋体" w:cs="宋体"/>
          <w:b w:val="0"/>
          <w:color w:val="000000"/>
          <w:spacing w:val="7"/>
          <w:sz w:val="24"/>
          <w:szCs w:val="24"/>
          <w:highlight w:val="none"/>
        </w:rPr>
        <w:t xml:space="preserve">.2开标时，由采购代理机构通过“苏采云”系统在线宣布</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名称、投标价格和招标文件规定的需要宣布的其他内容。</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在不见面开标系统中确认投标价格，如</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未在线参加开标或未在规定时间内确认价格的，视同认可开标结果。</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评标委员会</w:t>
      </w:r>
      <w:r>
        <w:rPr>
          <w:rFonts w:hint="eastAsia" w:ascii="宋体" w:hAnsi="宋体" w:eastAsia="宋体" w:cs="宋体"/>
          <w:b/>
          <w:bCs/>
          <w:color w:val="000000"/>
          <w:sz w:val="24"/>
          <w:szCs w:val="24"/>
          <w:highlight w:val="none"/>
        </w:rPr>
      </w:r>
      <w:r/>
    </w:p>
    <w:p>
      <w:pPr>
        <w:pStyle w:val="909"/>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  23.1开标后，</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bCs/>
          <w:color w:val="000000"/>
          <w:sz w:val="24"/>
          <w:szCs w:val="24"/>
          <w:highlight w:val="none"/>
        </w:rPr>
      </w:r>
      <w:r/>
    </w:p>
    <w:p>
      <w:pPr>
        <w:pStyle w:val="909"/>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 23.2评委会由评审专家、采购人代表组成，且人员构成符合政府采购有关规定。</w:t>
      </w:r>
      <w:r>
        <w:rPr>
          <w:rFonts w:hint="eastAsia" w:ascii="宋体" w:hAnsi="宋体" w:eastAsia="宋体" w:cs="宋体"/>
          <w:color w:val="000000"/>
          <w:sz w:val="24"/>
          <w:szCs w:val="24"/>
          <w:highlight w:val="none"/>
        </w:rPr>
      </w:r>
      <w:r/>
    </w:p>
    <w:p>
      <w:pPr>
        <w:pStyle w:val="909"/>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color w:val="000000"/>
          <w:sz w:val="24"/>
          <w:szCs w:val="24"/>
          <w:highlight w:val="none"/>
        </w:rPr>
      </w:r>
      <w:r/>
    </w:p>
    <w:p>
      <w:pPr>
        <w:pStyle w:val="909"/>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23.4评委会将对</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的商业、技术秘密予以保密。</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24．评标过程的保密</w:t>
      </w:r>
      <w:bookmarkEnd w:id="128"/>
      <w:r/>
      <w:bookmarkEnd w:id="129"/>
      <w:r/>
      <w:bookmarkEnd w:id="130"/>
      <w:r>
        <w:rPr>
          <w:rFonts w:hint="eastAsia" w:ascii="宋体" w:hAnsi="宋体" w:eastAsia="宋体" w:cs="宋体"/>
          <w:b/>
          <w:bCs/>
          <w:color w:val="000000"/>
          <w:sz w:val="24"/>
          <w:szCs w:val="24"/>
          <w:highlight w:val="none"/>
        </w:rPr>
        <w:t xml:space="preserve">与公正</w:t>
      </w:r>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Cs/>
          <w:color w:val="000000"/>
          <w:sz w:val="24"/>
          <w:szCs w:val="24"/>
          <w:highlight w:val="none"/>
        </w:rPr>
        <w:t xml:space="preserve">公开开标后，直至向</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中标的</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授予合同时止，凡是与审查、澄清、评价和比较投标的有关资料以及授标建议等，均不得向</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或与评标无关的其他人员透露。</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24.2在评标过程中，如果</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试图向</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和参与评标的人员施加任何影响，都将会导致其投标被拒绝。</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131" w:name="_Toc513029232"/>
      <w:r/>
      <w:bookmarkStart w:id="132" w:name="_Toc16938548"/>
      <w:r/>
      <w:bookmarkStart w:id="133" w:name="_Toc20823304"/>
      <w:r>
        <w:rPr>
          <w:rFonts w:hint="eastAsia" w:ascii="宋体" w:hAnsi="宋体" w:eastAsia="宋体" w:cs="宋体"/>
          <w:b/>
          <w:bCs/>
          <w:color w:val="000000"/>
          <w:sz w:val="24"/>
          <w:szCs w:val="24"/>
          <w:highlight w:val="none"/>
        </w:rPr>
        <w:t xml:space="preserve">25．投标的澄清</w:t>
      </w:r>
      <w:bookmarkEnd w:id="131"/>
      <w:r/>
      <w:bookmarkEnd w:id="132"/>
      <w:r/>
      <w:bookmarkEnd w:id="133"/>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25.1评标期间，为有助于对投标文件的审查、评价和比较，评委会有权要求</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对其投标文件进行澄清，但并非对每个</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都作澄清要求。</w:t>
      </w:r>
      <w:r>
        <w:rPr>
          <w:rFonts w:hint="eastAsia" w:ascii="宋体" w:hAnsi="宋体" w:eastAsia="宋体" w:cs="宋体"/>
          <w:color w:val="000000"/>
          <w:sz w:val="24"/>
          <w:szCs w:val="24"/>
          <w:highlight w:val="none"/>
        </w:rPr>
      </w:r>
      <w:r/>
    </w:p>
    <w:p>
      <w:pPr>
        <w:pStyle w:val="1142"/>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25.2 接到评委会澄清要求的</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应该派人按评委会通知的时间和格式在系统中澄清，澄清的内容须由</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eastAsia="zh-CN"/>
        </w:rPr>
        <w:t xml:space="preserve">供应商</w:t>
      </w:r>
      <w:r>
        <w:rPr>
          <w:rStyle w:val="1137"/>
          <w:rFonts w:hint="eastAsia" w:ascii="宋体" w:hAnsi="宋体" w:eastAsia="宋体" w:cs="宋体"/>
          <w:b w:val="0"/>
          <w:color w:val="000000"/>
          <w:spacing w:val="7"/>
          <w:sz w:val="24"/>
          <w:szCs w:val="24"/>
          <w:highlight w:val="none"/>
        </w:rPr>
        <w:t xml:space="preserve">法定代表人（或负责人）或授权代表签署，并作为投标文件的补充部分，但投标的价格和实质性的内容不得做任何修改。</w:t>
      </w:r>
      <w:r>
        <w:rPr>
          <w:rStyle w:val="1137"/>
          <w:rFonts w:hint="eastAsia" w:ascii="宋体" w:hAnsi="宋体" w:eastAsia="宋体" w:cs="宋体"/>
          <w:b w:val="0"/>
          <w:color w:val="000000"/>
          <w:spacing w:val="7"/>
          <w:sz w:val="24"/>
          <w:szCs w:val="24"/>
          <w:highlight w:val="none"/>
        </w:rPr>
      </w:r>
      <w:r/>
    </w:p>
    <w:p>
      <w:pPr>
        <w:pStyle w:val="909"/>
        <w:ind w:left="0" w:firstLine="510"/>
        <w:jc w:val="both"/>
        <w:pageBreakBefore w:val="0"/>
        <w:spacing w:line="440" w:lineRule="exact"/>
        <w:rPr>
          <w:rFonts w:hint="eastAsia" w:ascii="宋体" w:hAnsi="宋体" w:eastAsia="宋体" w:cs="宋体"/>
          <w:color w:val="000000"/>
          <w:sz w:val="24"/>
          <w:szCs w:val="24"/>
          <w:highlight w:val="none"/>
        </w:rPr>
      </w:pPr>
      <w:r>
        <w:rPr>
          <w:rStyle w:val="1137"/>
          <w:rFonts w:hint="eastAsia" w:ascii="宋体" w:hAnsi="宋体" w:eastAsia="宋体" w:cs="宋体"/>
          <w:b/>
          <w:bCs/>
          <w:color w:val="000000"/>
          <w:spacing w:val="7"/>
          <w:sz w:val="24"/>
          <w:szCs w:val="24"/>
          <w:highlight w:val="none"/>
          <w:lang w:val="zh-CN" w:eastAsia="zh-CN"/>
        </w:rPr>
        <w:t xml:space="preserve">本项目</w:t>
      </w:r>
      <w:r>
        <w:rPr>
          <w:rStyle w:val="1137"/>
          <w:rFonts w:hint="eastAsia" w:ascii="宋体" w:hAnsi="宋体" w:eastAsia="宋体" w:cs="宋体"/>
          <w:b/>
          <w:bCs/>
          <w:color w:val="000000"/>
          <w:spacing w:val="7"/>
          <w:sz w:val="24"/>
          <w:szCs w:val="24"/>
          <w:highlight w:val="none"/>
          <w:lang w:val="en-US" w:eastAsia="zh-CN"/>
        </w:rPr>
        <w:t xml:space="preserve">投标</w:t>
      </w:r>
      <w:r>
        <w:rPr>
          <w:rStyle w:val="1137"/>
          <w:rFonts w:hint="eastAsia" w:ascii="宋体" w:hAnsi="宋体" w:eastAsia="宋体" w:cs="宋体"/>
          <w:b/>
          <w:bCs/>
          <w:color w:val="000000"/>
          <w:spacing w:val="7"/>
          <w:sz w:val="24"/>
          <w:szCs w:val="24"/>
          <w:highlight w:val="none"/>
          <w:lang w:val="zh-CN" w:eastAsia="zh-CN"/>
        </w:rPr>
        <w:t xml:space="preserve">供应商的澄清、说明或者补正采用线上澄清:评标委员会将通过“苏采云”系统向</w:t>
      </w:r>
      <w:r>
        <w:rPr>
          <w:rStyle w:val="1137"/>
          <w:rFonts w:hint="eastAsia" w:ascii="宋体" w:hAnsi="宋体" w:eastAsia="宋体" w:cs="宋体"/>
          <w:b/>
          <w:bCs/>
          <w:color w:val="000000"/>
          <w:spacing w:val="7"/>
          <w:sz w:val="24"/>
          <w:szCs w:val="24"/>
          <w:highlight w:val="none"/>
          <w:lang w:val="en-US" w:eastAsia="zh-CN"/>
        </w:rPr>
        <w:t xml:space="preserve">投标</w:t>
      </w:r>
      <w:r>
        <w:rPr>
          <w:rStyle w:val="1137"/>
          <w:rFonts w:hint="eastAsia" w:ascii="宋体" w:hAnsi="宋体" w:eastAsia="宋体" w:cs="宋体"/>
          <w:b/>
          <w:bCs/>
          <w:color w:val="000000"/>
          <w:spacing w:val="7"/>
          <w:sz w:val="24"/>
          <w:szCs w:val="24"/>
          <w:highlight w:val="none"/>
          <w:lang w:val="zh-CN" w:eastAsia="zh-CN"/>
        </w:rPr>
        <w:t xml:space="preserve">供应商发布“澄清要求函”，接到“澄清要求函”的</w:t>
      </w:r>
      <w:r>
        <w:rPr>
          <w:rStyle w:val="1137"/>
          <w:rFonts w:hint="eastAsia" w:ascii="宋体" w:hAnsi="宋体" w:eastAsia="宋体" w:cs="宋体"/>
          <w:b/>
          <w:bCs/>
          <w:color w:val="000000"/>
          <w:spacing w:val="7"/>
          <w:sz w:val="24"/>
          <w:szCs w:val="24"/>
          <w:highlight w:val="none"/>
          <w:lang w:val="en-US" w:eastAsia="zh-CN"/>
        </w:rPr>
        <w:t xml:space="preserve">投标</w:t>
      </w:r>
      <w:r>
        <w:rPr>
          <w:rStyle w:val="1137"/>
          <w:rFonts w:hint="eastAsia" w:ascii="宋体" w:hAnsi="宋体" w:eastAsia="宋体" w:cs="宋体"/>
          <w:b/>
          <w:bCs/>
          <w:color w:val="000000"/>
          <w:spacing w:val="7"/>
          <w:sz w:val="24"/>
          <w:szCs w:val="24"/>
          <w:highlight w:val="none"/>
          <w:lang w:val="zh-CN" w:eastAsia="zh-CN"/>
        </w:rPr>
        <w:t xml:space="preserve">供应商应当按要求在规定时间内通过“苏采云”系统提交“澄清响应函”并加盖CA电子公章，澄清、说明和补充的内容作为投标文件的补充部分。</w:t>
      </w:r>
      <w:r>
        <w:rPr>
          <w:rStyle w:val="1137"/>
          <w:rFonts w:hint="eastAsia" w:ascii="宋体" w:hAnsi="宋体" w:eastAsia="宋体" w:cs="宋体"/>
          <w:b w:val="0"/>
          <w:color w:val="000000"/>
          <w:spacing w:val="7"/>
          <w:sz w:val="24"/>
          <w:szCs w:val="24"/>
          <w:highlight w:val="none"/>
          <w:lang w:val="zh-CN" w:eastAsia="zh-CN"/>
        </w:rPr>
        <w:t xml:space="preserve">(此处规定时间的计算以系统中的倒计时间为准，</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cs="宋体"/>
          <w:b w:val="0"/>
          <w:color w:val="000000"/>
          <w:spacing w:val="7"/>
          <w:sz w:val="24"/>
          <w:szCs w:val="24"/>
          <w:highlight w:val="none"/>
          <w:lang w:val="zh-CN" w:eastAsia="zh-CN"/>
        </w:rPr>
        <w:t xml:space="preserve">供应商</w:t>
      </w:r>
      <w:r>
        <w:rPr>
          <w:rStyle w:val="1137"/>
          <w:rFonts w:hint="eastAsia" w:ascii="宋体" w:hAnsi="宋体" w:eastAsia="宋体" w:cs="宋体"/>
          <w:b w:val="0"/>
          <w:color w:val="000000"/>
          <w:spacing w:val="7"/>
          <w:sz w:val="24"/>
          <w:szCs w:val="24"/>
          <w:highlight w:val="none"/>
          <w:lang w:val="zh-CN" w:eastAsia="zh-CN"/>
        </w:rPr>
        <w:t xml:space="preserve">应随</w:t>
      </w:r>
      <w:r>
        <w:rPr>
          <w:rStyle w:val="1137"/>
          <w:rFonts w:hint="eastAsia" w:ascii="宋体" w:hAnsi="宋体" w:eastAsia="宋体" w:cs="宋体"/>
          <w:b w:val="0"/>
          <w:color w:val="000000"/>
          <w:spacing w:val="7"/>
          <w:sz w:val="24"/>
          <w:szCs w:val="24"/>
          <w:highlight w:val="none"/>
          <w:lang w:val="zh-CN" w:eastAsia="zh-CN" w:bidi="ar-SA"/>
        </w:rPr>
        <w:t xml:space="preserve">时保持系统在线，如因</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val="zh-CN" w:eastAsia="zh-CN" w:bidi="ar-SA"/>
        </w:rPr>
        <w:t xml:space="preserve">供应商自身原因未在规定时间内提交澄清确认资料的，导致的不利后果由</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color w:val="000000"/>
          <w:spacing w:val="7"/>
          <w:sz w:val="24"/>
          <w:szCs w:val="24"/>
          <w:highlight w:val="none"/>
          <w:lang w:val="zh-CN" w:eastAsia="zh-CN" w:bidi="ar-SA"/>
        </w:rPr>
        <w:t xml:space="preserve">供应商自行承担。）</w:t>
      </w:r>
      <w:bookmarkStart w:id="134" w:name="EB3164982f155e42e086cd4685f4d2aafa"/>
      <w:r/>
      <w:bookmarkEnd w:id="134"/>
      <w:r>
        <w:rPr>
          <w:rFonts w:hint="eastAsia" w:ascii="宋体" w:hAnsi="宋体" w:eastAsia="宋体" w:cs="宋体"/>
          <w:color w:val="000000"/>
          <w:sz w:val="24"/>
          <w:szCs w:val="24"/>
          <w:highlight w:val="none"/>
        </w:rPr>
      </w:r>
      <w:r/>
    </w:p>
    <w:p>
      <w:pPr>
        <w:pStyle w:val="909"/>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25.3接到评委会澄清要求的</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如未按规定做出澄清，其风险由</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bookmarkStart w:id="135" w:name="_Toc20823305"/>
      <w:r/>
      <w:bookmarkStart w:id="136" w:name="_Toc513029233"/>
      <w:r/>
      <w:bookmarkStart w:id="137" w:name="_Toc16938549"/>
      <w:r>
        <w:rPr>
          <w:rFonts w:hint="eastAsia" w:ascii="宋体" w:hAnsi="宋体" w:eastAsia="宋体" w:cs="宋体"/>
          <w:b/>
          <w:bCs/>
          <w:color w:val="000000"/>
          <w:sz w:val="24"/>
          <w:szCs w:val="24"/>
          <w:highlight w:val="none"/>
        </w:rPr>
        <w:t xml:space="preserve">26</w:t>
      </w:r>
      <w:bookmarkEnd w:id="135"/>
      <w:r/>
      <w:bookmarkEnd w:id="136"/>
      <w:r/>
      <w:bookmarkEnd w:id="137"/>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对投标文件的初审</w:t>
      </w:r>
      <w:r>
        <w:rPr>
          <w:rFonts w:hint="eastAsia" w:ascii="宋体" w:hAnsi="宋体" w:eastAsia="宋体" w:cs="宋体"/>
          <w:b/>
          <w:bCs/>
          <w:color w:val="000000"/>
          <w:sz w:val="24"/>
          <w:szCs w:val="24"/>
          <w:highlight w:val="none"/>
        </w:rPr>
      </w:r>
      <w:r/>
    </w:p>
    <w:p>
      <w:pPr>
        <w:pStyle w:val="909"/>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bCs/>
          <w:color w:val="000000"/>
          <w:sz w:val="24"/>
          <w:szCs w:val="24"/>
          <w:highlight w:val="none"/>
        </w:rPr>
        <w:t xml:space="preserve">投标文件初审分为资格审查和符合性审查。</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bCs/>
          <w:color w:val="000000"/>
          <w:sz w:val="24"/>
          <w:szCs w:val="24"/>
          <w:highlight w:val="none"/>
        </w:rPr>
        <w:t xml:space="preserve">资格性审查</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的资格进行审查。</w:t>
      </w:r>
      <w:r>
        <w:rPr>
          <w:rFonts w:hint="eastAsia" w:ascii="宋体" w:hAnsi="宋体" w:eastAsia="宋体" w:cs="宋体"/>
          <w:color w:val="000000"/>
          <w:sz w:val="24"/>
          <w:szCs w:val="24"/>
          <w:highlight w:val="none"/>
        </w:rPr>
      </w:r>
      <w:r/>
    </w:p>
    <w:p>
      <w:pPr>
        <w:pStyle w:val="909"/>
        <w:ind w:firstLine="505"/>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关于信用查询：</w:t>
      </w:r>
      <w:r>
        <w:rPr>
          <w:rFonts w:hint="eastAsia" w:ascii="宋体" w:hAnsi="宋体" w:eastAsia="宋体" w:cs="宋体"/>
          <w:color w:val="000000"/>
          <w:sz w:val="24"/>
          <w:szCs w:val="24"/>
          <w:highlight w:val="none"/>
          <w:lang w:val="zh-CN"/>
        </w:rPr>
      </w:r>
      <w:r/>
    </w:p>
    <w:p>
      <w:pPr>
        <w:pStyle w:val="909"/>
        <w:ind w:firstLine="505"/>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进行信用查询。</w:t>
      </w:r>
      <w:r>
        <w:rPr>
          <w:rFonts w:hint="eastAsia" w:ascii="宋体" w:hAnsi="宋体" w:eastAsia="宋体" w:cs="宋体"/>
          <w:color w:val="000000"/>
          <w:sz w:val="24"/>
          <w:szCs w:val="24"/>
          <w:highlight w:val="none"/>
          <w:lang w:val="zh-CN"/>
        </w:rPr>
      </w:r>
      <w:r/>
    </w:p>
    <w:p>
      <w:pPr>
        <w:pStyle w:val="909"/>
        <w:ind w:firstLine="505"/>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zh-CN"/>
        </w:rPr>
        <w:t xml:space="preserve">查询时间：投标文件递交截止时间。</w:t>
      </w:r>
      <w:r>
        <w:rPr>
          <w:rFonts w:hint="eastAsia" w:ascii="宋体" w:hAnsi="宋体" w:eastAsia="宋体" w:cs="宋体"/>
          <w:color w:val="000000"/>
          <w:sz w:val="24"/>
          <w:szCs w:val="24"/>
          <w:highlight w:val="none"/>
          <w:lang w:val="zh-CN"/>
        </w:rPr>
      </w:r>
      <w:r/>
    </w:p>
    <w:p>
      <w:pPr>
        <w:pStyle w:val="909"/>
        <w:ind w:firstLine="505"/>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查询渠道：通过“信用中国”网站等渠道查询相关主体信用记录。</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26.1.2</w:t>
      </w:r>
      <w:r>
        <w:rPr>
          <w:rFonts w:hint="eastAsia" w:ascii="宋体" w:hAnsi="宋体" w:eastAsia="宋体" w:cs="宋体"/>
          <w:bCs/>
          <w:color w:val="000000"/>
          <w:sz w:val="24"/>
          <w:szCs w:val="24"/>
          <w:highlight w:val="none"/>
        </w:rPr>
        <w:t xml:space="preserve">符合性审查：</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的义务，纠正这些偏离或保留将会对其他实质性响应要求的</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bCs/>
          <w:color w:val="000000"/>
          <w:sz w:val="24"/>
          <w:szCs w:val="24"/>
          <w:highlight w:val="none"/>
        </w:rPr>
        <w:t xml:space="preserve">如果投标文件实质上没有响应招标文件的要求，评委会将予以拒绝，</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不得通过修改或撤销不合要求的偏离或保留而使其投标成为实质性响应的投标。</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26.4 投标文件报价出现前后不一致的，按下列规定修正：</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09"/>
        <w:ind w:firstLine="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09"/>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（2）大写金额和小写金额不一致的，以大写金额为准；</w:t>
      </w:r>
      <w:r>
        <w:rPr>
          <w:rFonts w:hint="eastAsia" w:ascii="宋体" w:hAnsi="宋体" w:eastAsia="宋体" w:cs="宋体"/>
          <w:color w:val="000000"/>
          <w:sz w:val="24"/>
          <w:szCs w:val="24"/>
          <w:highlight w:val="none"/>
        </w:rPr>
      </w:r>
      <w:r/>
    </w:p>
    <w:p>
      <w:pPr>
        <w:pStyle w:val="909"/>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09"/>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（4）总价金额与按单价汇总金额不一致的，以单价金额计算结果为准。</w:t>
      </w:r>
      <w:r>
        <w:rPr>
          <w:rFonts w:hint="eastAsia" w:ascii="宋体" w:hAnsi="宋体" w:eastAsia="宋体" w:cs="宋体"/>
          <w:color w:val="000000"/>
          <w:sz w:val="24"/>
          <w:szCs w:val="24"/>
          <w:highlight w:val="none"/>
        </w:rPr>
      </w:r>
      <w:r/>
    </w:p>
    <w:p>
      <w:pPr>
        <w:pStyle w:val="909"/>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同时出现两种以上不一致的，按照前款规定的顺序修正。修正后的报价按照财政部87号令第五十一条第二款的规定经</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26.5评委会将允许修正投标文件中不构成重大偏离的、微小的、非正规的、不一致的或不规则的地方，但这些修改不能影响任何</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相应的名次排列。</w:t>
      </w:r>
      <w:bookmarkStart w:id="138" w:name="EB8e3ec86c09a94dac9cc9034e6027ee19"/>
      <w:r/>
      <w:bookmarkEnd w:id="138"/>
      <w:r>
        <w:rPr>
          <w:rFonts w:hint="eastAsia" w:ascii="宋体" w:hAnsi="宋体" w:eastAsia="宋体" w:cs="宋体"/>
          <w:color w:val="000000"/>
          <w:sz w:val="24"/>
          <w:szCs w:val="24"/>
          <w:highlight w:val="none"/>
        </w:rPr>
      </w:r>
      <w:r/>
    </w:p>
    <w:p>
      <w:pPr>
        <w:pStyle w:val="909"/>
        <w:ind w:firstLine="480"/>
        <w:spacing w:line="440" w:lineRule="exact"/>
        <w:rPr>
          <w:rFonts w:ascii="宋体" w:hAnsi="宋体" w:cs="宋体"/>
          <w:b/>
          <w:bCs/>
          <w:color w:val="000000"/>
          <w:sz w:val="24"/>
          <w:szCs w:val="24"/>
          <w:highlight w:val="none"/>
        </w:rPr>
      </w:pPr>
      <w:r/>
      <w:bookmarkStart w:id="139" w:name="_Toc513029234"/>
      <w:r/>
      <w:bookmarkStart w:id="140" w:name="_Toc16938550"/>
      <w:r/>
      <w:bookmarkStart w:id="141" w:name="_Toc200451960"/>
      <w:r/>
      <w:bookmarkStart w:id="142" w:name="_Toc20823306"/>
      <w:r>
        <w:rPr>
          <w:rFonts w:hint="eastAsia" w:ascii="宋体" w:hAnsi="宋体" w:cs="宋体"/>
          <w:b/>
          <w:bCs/>
          <w:color w:val="000000"/>
          <w:sz w:val="24"/>
          <w:szCs w:val="24"/>
          <w:highlight w:val="none"/>
        </w:rPr>
        <w:t xml:space="preserve">26.6异常低价投标审查</w:t>
      </w:r>
      <w:r>
        <w:rPr>
          <w:rFonts w:ascii="宋体" w:hAnsi="宋体" w:cs="宋体"/>
          <w:b/>
          <w:bCs/>
          <w:color w:val="000000"/>
          <w:sz w:val="24"/>
          <w:szCs w:val="24"/>
          <w:highlight w:val="none"/>
        </w:rPr>
      </w:r>
      <w:r/>
    </w:p>
    <w:p>
      <w:pPr>
        <w:pStyle w:val="90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26.6.1评标过程中出现下列情形之一的，评标委员会应当启动异常低价投标审查程序：</w:t>
      </w:r>
      <w:r>
        <w:rPr>
          <w:rFonts w:ascii="宋体" w:hAnsi="宋体" w:cs="宋体"/>
          <w:color w:val="000000"/>
          <w:sz w:val="24"/>
          <w:szCs w:val="24"/>
          <w:highlight w:val="none"/>
        </w:rPr>
      </w:r>
      <w:r/>
    </w:p>
    <w:p>
      <w:pPr>
        <w:pStyle w:val="90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（1）投标报价低于采购项目预算50%的，即投标报价＜采购项目预算×50%；</w:t>
      </w:r>
      <w:r>
        <w:rPr>
          <w:rFonts w:ascii="宋体" w:hAnsi="宋体" w:cs="宋体"/>
          <w:color w:val="000000"/>
          <w:sz w:val="24"/>
          <w:szCs w:val="24"/>
          <w:highlight w:val="none"/>
        </w:rPr>
      </w:r>
      <w:r/>
    </w:p>
    <w:p>
      <w:pPr>
        <w:pStyle w:val="90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（2）投标报价低于采购项目最高限价45%的，即投标报价＜采购项目最高限价×45%；</w:t>
      </w:r>
      <w:r>
        <w:rPr>
          <w:rFonts w:ascii="宋体" w:hAnsi="宋体" w:cs="宋体"/>
          <w:color w:val="000000"/>
          <w:sz w:val="24"/>
          <w:szCs w:val="24"/>
          <w:highlight w:val="none"/>
        </w:rPr>
      </w:r>
      <w:r/>
    </w:p>
    <w:p>
      <w:pPr>
        <w:pStyle w:val="90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（3）评标委员会认定的</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报价过低、有可能影响产品质量或者不能诚信履约的其他情形。</w:t>
      </w:r>
      <w:r>
        <w:rPr>
          <w:rFonts w:ascii="宋体" w:hAnsi="宋体" w:cs="宋体"/>
          <w:color w:val="000000"/>
          <w:sz w:val="24"/>
          <w:szCs w:val="24"/>
          <w:highlight w:val="none"/>
        </w:rPr>
      </w:r>
      <w:r/>
    </w:p>
    <w:p>
      <w:pPr>
        <w:pStyle w:val="90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26.6.2启动异常低价投标审查后，评标委员会应当要求相关</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ascii="宋体" w:hAnsi="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27</w:t>
      </w:r>
      <w:bookmarkEnd w:id="139"/>
      <w:r/>
      <w:bookmarkEnd w:id="140"/>
      <w:r/>
      <w:bookmarkEnd w:id="142"/>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无效投标条款和废标条款</w:t>
      </w:r>
      <w:r>
        <w:rPr>
          <w:rFonts w:hint="eastAsia" w:ascii="宋体" w:hAnsi="宋体" w:eastAsia="宋体" w:cs="宋体"/>
          <w:b/>
          <w:bCs/>
          <w:color w:val="000000"/>
          <w:sz w:val="24"/>
          <w:szCs w:val="24"/>
          <w:highlight w:val="none"/>
        </w:rPr>
      </w:r>
      <w:r/>
    </w:p>
    <w:p>
      <w:pPr>
        <w:pStyle w:val="1143"/>
        <w:ind w:firstLine="50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val="0"/>
          <w:color w:val="000000"/>
          <w:spacing w:val="7"/>
          <w:sz w:val="24"/>
          <w:szCs w:val="24"/>
          <w:highlight w:val="none"/>
        </w:rPr>
        <w:t xml:space="preserve">27.1 无效投标条款</w:t>
      </w:r>
      <w:r>
        <w:rPr>
          <w:rStyle w:val="1137"/>
          <w:rFonts w:hint="eastAsia" w:ascii="宋体" w:hAnsi="宋体" w:eastAsia="宋体" w:cs="宋体"/>
          <w:b w:val="0"/>
          <w:color w:val="000000"/>
          <w:spacing w:val="7"/>
          <w:sz w:val="24"/>
          <w:szCs w:val="24"/>
          <w:highlight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未按照招标文件要求上传电子投标文件的；</w:t>
      </w:r>
      <w:r>
        <w:rPr>
          <w:rStyle w:val="1137"/>
          <w:rFonts w:hint="eastAsia" w:ascii="宋体" w:hAnsi="宋体" w:eastAsia="宋体" w:cs="宋体"/>
          <w:b w:val="0"/>
          <w:i w:val="0"/>
          <w:iCs w:val="0"/>
          <w:color w:val="000000"/>
          <w:spacing w:val="7"/>
          <w:sz w:val="24"/>
          <w:szCs w:val="24"/>
          <w:highlight w:val="none"/>
          <w:u w:val="none"/>
        </w:rPr>
      </w:r>
      <w:r/>
    </w:p>
    <w:p>
      <w:pPr>
        <w:pStyle w:val="1144"/>
        <w:ind w:firstLine="508"/>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27.1.2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在规定时间内不解密投标文件或未成功解密投标文件的（因系统原因导致的除外)；</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27.1.3 投标文件中没有《开标一览表》或《开标一览表》未加盖</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公章的；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27.1.4 投标文件中任何有选择的报价；</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27.1.5 投标文件报价出现前后不一致的，按招标文件规定修正后</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不确认的；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27.1.6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的投标文件由同一单位或者个人编制；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27.1.7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委托同一单位或者个人办理投标事宜；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w:t>
      </w:r>
      <w:r>
        <w:rPr>
          <w:rStyle w:val="1137"/>
          <w:rFonts w:hint="eastAsia" w:ascii="宋体" w:hAnsi="宋体" w:eastAsia="宋体" w:cs="宋体"/>
          <w:b w:val="0"/>
          <w:i w:val="0"/>
          <w:iCs w:val="0"/>
          <w:color w:val="000000"/>
          <w:spacing w:val="7"/>
          <w:sz w:val="24"/>
          <w:szCs w:val="24"/>
          <w:highlight w:val="none"/>
          <w:u w:val="none"/>
          <w:lang w:val="en-US" w:eastAsia="zh-CN"/>
        </w:rPr>
        <w:t xml:space="preserve">8</w:t>
      </w:r>
      <w:r>
        <w:rPr>
          <w:rStyle w:val="1137"/>
          <w:rFonts w:hint="eastAsia" w:ascii="宋体" w:hAnsi="宋体" w:eastAsia="宋体" w:cs="宋体"/>
          <w:b w:val="0"/>
          <w:i w:val="0"/>
          <w:iCs w:val="0"/>
          <w:color w:val="000000"/>
          <w:spacing w:val="7"/>
          <w:sz w:val="24"/>
          <w:szCs w:val="24"/>
          <w:highlight w:val="none"/>
          <w:u w:val="none"/>
        </w:rPr>
        <w:t xml:space="preserve">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的投标文件制作机器码一致的；</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w:t>
      </w:r>
      <w:r>
        <w:rPr>
          <w:rStyle w:val="1137"/>
          <w:rFonts w:hint="eastAsia" w:ascii="宋体" w:hAnsi="宋体" w:eastAsia="宋体" w:cs="宋体"/>
          <w:b w:val="0"/>
          <w:i w:val="0"/>
          <w:iCs w:val="0"/>
          <w:color w:val="000000"/>
          <w:spacing w:val="7"/>
          <w:sz w:val="24"/>
          <w:szCs w:val="24"/>
          <w:highlight w:val="none"/>
          <w:u w:val="none"/>
          <w:lang w:val="en-US" w:eastAsia="zh-CN"/>
        </w:rPr>
        <w:t xml:space="preserve">9</w:t>
      </w:r>
      <w:r>
        <w:rPr>
          <w:rStyle w:val="1137"/>
          <w:rFonts w:hint="eastAsia" w:ascii="宋体" w:hAnsi="宋体" w:eastAsia="宋体" w:cs="宋体"/>
          <w:b w:val="0"/>
          <w:i w:val="0"/>
          <w:iCs w:val="0"/>
          <w:color w:val="000000"/>
          <w:spacing w:val="7"/>
          <w:sz w:val="24"/>
          <w:szCs w:val="24"/>
          <w:highlight w:val="none"/>
          <w:u w:val="none"/>
        </w:rPr>
        <w:t xml:space="preserve">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的投标文件载明的项目管理成员或者联系人员为同一人；</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w:t>
      </w:r>
      <w:r>
        <w:rPr>
          <w:rStyle w:val="1137"/>
          <w:rFonts w:hint="eastAsia" w:ascii="宋体" w:hAnsi="宋体" w:eastAsia="宋体" w:cs="宋体"/>
          <w:b w:val="0"/>
          <w:i w:val="0"/>
          <w:iCs w:val="0"/>
          <w:color w:val="000000"/>
          <w:spacing w:val="7"/>
          <w:sz w:val="24"/>
          <w:szCs w:val="24"/>
          <w:highlight w:val="none"/>
          <w:u w:val="none"/>
          <w:lang w:val="en-US" w:eastAsia="zh-CN"/>
        </w:rPr>
        <w:t xml:space="preserve">10</w:t>
      </w:r>
      <w:r>
        <w:rPr>
          <w:rStyle w:val="1137"/>
          <w:rFonts w:hint="eastAsia" w:ascii="宋体" w:hAnsi="宋体" w:eastAsia="宋体" w:cs="宋体"/>
          <w:b w:val="0"/>
          <w:i w:val="0"/>
          <w:iCs w:val="0"/>
          <w:color w:val="000000"/>
          <w:spacing w:val="7"/>
          <w:sz w:val="24"/>
          <w:szCs w:val="24"/>
          <w:highlight w:val="none"/>
          <w:u w:val="none"/>
        </w:rPr>
        <w:t xml:space="preserve">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的投标文件异常一致或者投标报价呈规律性差异；</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1</w:t>
      </w:r>
      <w:r>
        <w:rPr>
          <w:rStyle w:val="1137"/>
          <w:rFonts w:hint="eastAsia" w:ascii="宋体" w:hAnsi="宋体" w:eastAsia="宋体" w:cs="宋体"/>
          <w:b w:val="0"/>
          <w:i w:val="0"/>
          <w:iCs w:val="0"/>
          <w:color w:val="000000"/>
          <w:spacing w:val="7"/>
          <w:sz w:val="24"/>
          <w:szCs w:val="24"/>
          <w:highlight w:val="none"/>
          <w:u w:val="none"/>
        </w:rPr>
        <w:t xml:space="preserve"> </w:t>
      </w:r>
      <w:r>
        <w:rPr>
          <w:rStyle w:val="1137"/>
          <w:rFonts w:hint="eastAsia" w:ascii="宋体" w:hAnsi="宋体" w:eastAsia="宋体" w:cs="宋体"/>
          <w:b/>
          <w:bCs/>
          <w:i w:val="0"/>
          <w:iCs w:val="0"/>
          <w:color w:val="000000"/>
          <w:spacing w:val="7"/>
          <w:sz w:val="24"/>
          <w:szCs w:val="24"/>
          <w:highlight w:val="none"/>
          <w:u w:val="none"/>
        </w:rPr>
        <w:t xml:space="preserve">评标委员会认定</w:t>
      </w:r>
      <w:r>
        <w:rPr>
          <w:rStyle w:val="1137"/>
          <w:rFonts w:hint="eastAsia" w:ascii="宋体" w:hAnsi="宋体" w:eastAsia="宋体" w:cs="宋体"/>
          <w:b/>
          <w:bCs/>
          <w:i w:val="0"/>
          <w:iCs w:val="0"/>
          <w:color w:val="000000"/>
          <w:spacing w:val="7"/>
          <w:sz w:val="24"/>
          <w:szCs w:val="24"/>
          <w:highlight w:val="none"/>
          <w:u w:val="none"/>
          <w:lang w:val="en-US" w:eastAsia="zh-CN"/>
        </w:rPr>
        <w:t xml:space="preserve">投标</w:t>
      </w:r>
      <w:r>
        <w:rPr>
          <w:rStyle w:val="1137"/>
          <w:rFonts w:hint="eastAsia" w:ascii="宋体" w:hAnsi="宋体" w:eastAsia="宋体" w:cs="宋体"/>
          <w:b/>
          <w:bCs/>
          <w:i w:val="0"/>
          <w:iCs w:val="0"/>
          <w:color w:val="000000"/>
          <w:spacing w:val="7"/>
          <w:sz w:val="24"/>
          <w:szCs w:val="24"/>
          <w:highlight w:val="none"/>
          <w:u w:val="none"/>
          <w:lang w:eastAsia="zh-CN"/>
        </w:rPr>
        <w:t xml:space="preserve">供应商</w:t>
      </w:r>
      <w:r>
        <w:rPr>
          <w:rStyle w:val="1137"/>
          <w:rFonts w:hint="eastAsia" w:ascii="宋体" w:hAnsi="宋体" w:eastAsia="宋体" w:cs="宋体"/>
          <w:b/>
          <w:bCs/>
          <w:i w:val="0"/>
          <w:iCs w:val="0"/>
          <w:color w:val="000000"/>
          <w:spacing w:val="7"/>
          <w:sz w:val="24"/>
          <w:szCs w:val="24"/>
          <w:highlight w:val="none"/>
          <w:u w:val="none"/>
        </w:rPr>
        <w:t xml:space="preserve">的报价明显低于其他通过符合性审查</w:t>
      </w:r>
      <w:r>
        <w:rPr>
          <w:rStyle w:val="1137"/>
          <w:rFonts w:hint="eastAsia" w:ascii="宋体" w:hAnsi="宋体" w:eastAsia="宋体" w:cs="宋体"/>
          <w:b/>
          <w:bCs/>
          <w:i w:val="0"/>
          <w:iCs w:val="0"/>
          <w:color w:val="000000"/>
          <w:spacing w:val="7"/>
          <w:sz w:val="24"/>
          <w:szCs w:val="24"/>
          <w:highlight w:val="none"/>
          <w:u w:val="none"/>
          <w:lang w:val="en-US" w:eastAsia="zh-CN"/>
        </w:rPr>
        <w:t xml:space="preserve">投标</w:t>
      </w:r>
      <w:r>
        <w:rPr>
          <w:rStyle w:val="1137"/>
          <w:rFonts w:hint="eastAsia" w:ascii="宋体" w:hAnsi="宋体" w:eastAsia="宋体" w:cs="宋体"/>
          <w:b/>
          <w:bCs/>
          <w:i w:val="0"/>
          <w:iCs w:val="0"/>
          <w:color w:val="000000"/>
          <w:spacing w:val="7"/>
          <w:sz w:val="24"/>
          <w:szCs w:val="24"/>
          <w:highlight w:val="none"/>
          <w:u w:val="none"/>
          <w:lang w:eastAsia="zh-CN"/>
        </w:rPr>
        <w:t xml:space="preserve">供应商</w:t>
      </w:r>
      <w:r>
        <w:rPr>
          <w:rStyle w:val="1137"/>
          <w:rFonts w:hint="eastAsia" w:ascii="宋体" w:hAnsi="宋体" w:eastAsia="宋体" w:cs="宋体"/>
          <w:b/>
          <w:bCs/>
          <w:i w:val="0"/>
          <w:iCs w:val="0"/>
          <w:color w:val="000000"/>
          <w:spacing w:val="7"/>
          <w:sz w:val="24"/>
          <w:szCs w:val="24"/>
          <w:highlight w:val="none"/>
          <w:u w:val="none"/>
        </w:rPr>
        <w:t xml:space="preserve">的报价，有可能影响产品质量或者不能诚信履约，且</w:t>
      </w:r>
      <w:r>
        <w:rPr>
          <w:rStyle w:val="1137"/>
          <w:rFonts w:hint="eastAsia" w:ascii="宋体" w:hAnsi="宋体" w:eastAsia="宋体" w:cs="宋体"/>
          <w:b/>
          <w:bCs/>
          <w:i w:val="0"/>
          <w:iCs w:val="0"/>
          <w:color w:val="000000"/>
          <w:spacing w:val="7"/>
          <w:sz w:val="24"/>
          <w:szCs w:val="24"/>
          <w:highlight w:val="none"/>
          <w:u w:val="none"/>
          <w:lang w:val="en-US" w:eastAsia="zh-CN"/>
        </w:rPr>
        <w:t xml:space="preserve">投标</w:t>
      </w:r>
      <w:r>
        <w:rPr>
          <w:rStyle w:val="1137"/>
          <w:rFonts w:hint="eastAsia" w:ascii="宋体" w:hAnsi="宋体" w:eastAsia="宋体" w:cs="宋体"/>
          <w:b/>
          <w:bCs/>
          <w:i w:val="0"/>
          <w:iCs w:val="0"/>
          <w:color w:val="000000"/>
          <w:spacing w:val="7"/>
          <w:sz w:val="24"/>
          <w:szCs w:val="24"/>
          <w:highlight w:val="none"/>
          <w:u w:val="none"/>
          <w:lang w:eastAsia="zh-CN"/>
        </w:rPr>
        <w:t xml:space="preserve">供应商</w:t>
      </w:r>
      <w:r>
        <w:rPr>
          <w:rStyle w:val="1137"/>
          <w:rFonts w:hint="eastAsia" w:ascii="宋体" w:hAnsi="宋体" w:eastAsia="宋体" w:cs="宋体"/>
          <w:b/>
          <w:bCs/>
          <w:i w:val="0"/>
          <w:iCs w:val="0"/>
          <w:color w:val="000000"/>
          <w:spacing w:val="7"/>
          <w:sz w:val="24"/>
          <w:szCs w:val="24"/>
          <w:highlight w:val="none"/>
          <w:u w:val="none"/>
        </w:rPr>
        <w:t xml:space="preserve">不能应评标委员会要求在评标现场合理的时间内提供书面说明，必要时评标委员会可要求</w:t>
      </w:r>
      <w:r>
        <w:rPr>
          <w:rStyle w:val="1137"/>
          <w:rFonts w:hint="eastAsia" w:ascii="宋体" w:hAnsi="宋体" w:eastAsia="宋体" w:cs="宋体"/>
          <w:b/>
          <w:bCs/>
          <w:i w:val="0"/>
          <w:iCs w:val="0"/>
          <w:color w:val="000000"/>
          <w:spacing w:val="7"/>
          <w:sz w:val="24"/>
          <w:szCs w:val="24"/>
          <w:highlight w:val="none"/>
          <w:u w:val="none"/>
          <w:lang w:val="en-US" w:eastAsia="zh-CN"/>
        </w:rPr>
        <w:t xml:space="preserve">投标</w:t>
      </w:r>
      <w:r>
        <w:rPr>
          <w:rStyle w:val="1137"/>
          <w:rFonts w:hint="eastAsia" w:ascii="宋体" w:hAnsi="宋体" w:eastAsia="宋体" w:cs="宋体"/>
          <w:b/>
          <w:bCs/>
          <w:i w:val="0"/>
          <w:iCs w:val="0"/>
          <w:color w:val="000000"/>
          <w:spacing w:val="7"/>
          <w:sz w:val="24"/>
          <w:szCs w:val="24"/>
          <w:highlight w:val="none"/>
          <w:u w:val="none"/>
          <w:lang w:eastAsia="zh-CN"/>
        </w:rPr>
        <w:t xml:space="preserve">供应商</w:t>
      </w:r>
      <w:r>
        <w:rPr>
          <w:rStyle w:val="1137"/>
          <w:rFonts w:hint="eastAsia" w:ascii="宋体" w:hAnsi="宋体" w:eastAsia="宋体" w:cs="宋体"/>
          <w:b/>
          <w:bCs/>
          <w:i w:val="0"/>
          <w:iCs w:val="0"/>
          <w:color w:val="000000"/>
          <w:spacing w:val="7"/>
          <w:sz w:val="24"/>
          <w:szCs w:val="24"/>
          <w:highlight w:val="none"/>
          <w:u w:val="none"/>
        </w:rPr>
        <w:t xml:space="preserve">提交相关证明材料，证明其报价合理性的</w:t>
      </w:r>
      <w:r>
        <w:rPr>
          <w:rStyle w:val="1137"/>
          <w:rFonts w:hint="eastAsia" w:ascii="宋体" w:hAnsi="宋体" w:eastAsia="宋体" w:cs="宋体"/>
          <w:b w:val="0"/>
          <w:i w:val="0"/>
          <w:iCs w:val="0"/>
          <w:color w:val="000000"/>
          <w:spacing w:val="7"/>
          <w:sz w:val="24"/>
          <w:szCs w:val="24"/>
          <w:highlight w:val="none"/>
          <w:u w:val="none"/>
        </w:rPr>
        <w:t xml:space="preserve">；</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2</w:t>
      </w:r>
      <w:r>
        <w:rPr>
          <w:rStyle w:val="1137"/>
          <w:rFonts w:hint="eastAsia" w:ascii="宋体" w:hAnsi="宋体" w:eastAsia="宋体" w:cs="宋体"/>
          <w:b w:val="0"/>
          <w:i w:val="0"/>
          <w:iCs w:val="0"/>
          <w:color w:val="000000"/>
          <w:spacing w:val="7"/>
          <w:sz w:val="24"/>
          <w:szCs w:val="24"/>
          <w:highlight w:val="none"/>
          <w:u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3</w:t>
      </w:r>
      <w:r>
        <w:rPr>
          <w:rStyle w:val="1137"/>
          <w:rFonts w:hint="eastAsia" w:ascii="宋体" w:hAnsi="宋体" w:eastAsia="宋体" w:cs="宋体"/>
          <w:b w:val="0"/>
          <w:i w:val="0"/>
          <w:iCs w:val="0"/>
          <w:color w:val="000000"/>
          <w:spacing w:val="7"/>
          <w:sz w:val="24"/>
          <w:szCs w:val="24"/>
          <w:highlight w:val="none"/>
          <w:u w:val="none"/>
        </w:rPr>
        <w:t xml:space="preserve"> </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rPr>
        <w:t xml:space="preserve">供应商被列入失信被执行人名单、重大税收违法案件当事人名单、政府采购严重违法失信行为记录名单以及其他不符合《中华人民共和国政府采购法》第二十二条规定条件的信用记录的；</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4</w:t>
      </w:r>
      <w:r>
        <w:rPr>
          <w:rStyle w:val="1137"/>
          <w:rFonts w:hint="eastAsia" w:ascii="宋体" w:hAnsi="宋体" w:eastAsia="宋体" w:cs="宋体"/>
          <w:b w:val="0"/>
          <w:i w:val="0"/>
          <w:iCs w:val="0"/>
          <w:color w:val="000000"/>
          <w:spacing w:val="7"/>
          <w:sz w:val="24"/>
          <w:szCs w:val="24"/>
          <w:highlight w:val="none"/>
          <w:u w:val="none"/>
        </w:rPr>
        <w:t xml:space="preserve"> 不同</w:t>
      </w:r>
      <w:r>
        <w:rPr>
          <w:rFonts w:hint="eastAsia" w:ascii="宋体" w:hAnsi="宋体" w:eastAsia="宋体" w:cs="宋体"/>
          <w:color w:val="000000"/>
          <w:sz w:val="24"/>
          <w:szCs w:val="24"/>
          <w:highlight w:val="none"/>
          <w:lang w:val="en-US" w:eastAsia="zh-CN"/>
        </w:rPr>
        <w:t xml:space="preserve">投标</w:t>
      </w:r>
      <w:r>
        <w:rPr>
          <w:rStyle w:val="1137"/>
          <w:rFonts w:hint="eastAsia" w:ascii="宋体" w:hAnsi="宋体" w:eastAsia="宋体" w:cs="宋体"/>
          <w:b w:val="0"/>
          <w:i w:val="0"/>
          <w:iCs w:val="0"/>
          <w:color w:val="000000"/>
          <w:spacing w:val="7"/>
          <w:sz w:val="24"/>
          <w:szCs w:val="24"/>
          <w:highlight w:val="none"/>
          <w:u w:val="none"/>
        </w:rPr>
        <w:t xml:space="preserve">供应商的单位负责人为同一人或者存在直接控股、管理关系的；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5</w:t>
      </w:r>
      <w:r>
        <w:rPr>
          <w:rStyle w:val="1137"/>
          <w:rFonts w:hint="eastAsia" w:ascii="宋体" w:hAnsi="宋体" w:eastAsia="宋体" w:cs="宋体"/>
          <w:b w:val="0"/>
          <w:i w:val="0"/>
          <w:iCs w:val="0"/>
          <w:color w:val="000000"/>
          <w:spacing w:val="7"/>
          <w:sz w:val="24"/>
          <w:szCs w:val="24"/>
          <w:highlight w:val="none"/>
          <w:u w:val="none"/>
        </w:rPr>
        <w:t xml:space="preserve"> 为采购项目提供整体设计、规范编制或者项目管理、监理、检测等服务的；</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6</w:t>
      </w:r>
      <w:r>
        <w:rPr>
          <w:rStyle w:val="1137"/>
          <w:rFonts w:hint="eastAsia" w:ascii="宋体" w:hAnsi="宋体" w:eastAsia="宋体" w:cs="宋体"/>
          <w:b w:val="0"/>
          <w:i w:val="0"/>
          <w:iCs w:val="0"/>
          <w:color w:val="000000"/>
          <w:spacing w:val="7"/>
          <w:sz w:val="24"/>
          <w:szCs w:val="24"/>
          <w:highlight w:val="none"/>
          <w:u w:val="none"/>
        </w:rPr>
        <w:t xml:space="preserve"> 资格证明文件中要求加盖公章而未加盖公章的；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7</w:t>
      </w:r>
      <w:r>
        <w:rPr>
          <w:rStyle w:val="1137"/>
          <w:rFonts w:hint="eastAsia" w:ascii="宋体" w:hAnsi="宋体" w:eastAsia="宋体" w:cs="宋体"/>
          <w:b w:val="0"/>
          <w:i w:val="0"/>
          <w:iCs w:val="0"/>
          <w:color w:val="000000"/>
          <w:spacing w:val="7"/>
          <w:sz w:val="24"/>
          <w:szCs w:val="24"/>
          <w:highlight w:val="none"/>
          <w:u w:val="none"/>
        </w:rPr>
        <w:t xml:space="preserve"> 投标文件未按招标文件要求签署、盖章的；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8</w:t>
      </w:r>
      <w:r>
        <w:rPr>
          <w:rStyle w:val="1137"/>
          <w:rFonts w:hint="eastAsia" w:ascii="宋体" w:hAnsi="宋体" w:eastAsia="宋体" w:cs="宋体"/>
          <w:b w:val="0"/>
          <w:i w:val="0"/>
          <w:iCs w:val="0"/>
          <w:color w:val="000000"/>
          <w:spacing w:val="7"/>
          <w:sz w:val="24"/>
          <w:szCs w:val="24"/>
          <w:highlight w:val="none"/>
          <w:u w:val="none"/>
        </w:rPr>
        <w:t xml:space="preserve"> 不具备招标文件中规定的资格要求或未按招标文件规定的要求提供资格证明文件的；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27.1.1</w:t>
      </w:r>
      <w:r>
        <w:rPr>
          <w:rStyle w:val="1137"/>
          <w:rFonts w:hint="eastAsia" w:ascii="宋体" w:hAnsi="宋体" w:eastAsia="宋体" w:cs="宋体"/>
          <w:b w:val="0"/>
          <w:i w:val="0"/>
          <w:iCs w:val="0"/>
          <w:color w:val="000000"/>
          <w:spacing w:val="7"/>
          <w:sz w:val="24"/>
          <w:szCs w:val="24"/>
          <w:highlight w:val="none"/>
          <w:u w:val="none"/>
          <w:lang w:val="en-US" w:eastAsia="zh-CN"/>
        </w:rPr>
        <w:t xml:space="preserve">9</w:t>
      </w:r>
      <w:r>
        <w:rPr>
          <w:rStyle w:val="1137"/>
          <w:rFonts w:hint="eastAsia" w:ascii="宋体" w:hAnsi="宋体" w:eastAsia="宋体" w:cs="宋体"/>
          <w:b w:val="0"/>
          <w:i w:val="0"/>
          <w:iCs w:val="0"/>
          <w:color w:val="000000"/>
          <w:spacing w:val="7"/>
          <w:sz w:val="24"/>
          <w:szCs w:val="24"/>
          <w:highlight w:val="none"/>
          <w:u w:val="none"/>
        </w:rPr>
        <w:t xml:space="preserve"> 报价超过招标文件中规定的预算金额或者最高限价的；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w:t>
      </w:r>
      <w:r>
        <w:rPr>
          <w:rStyle w:val="1137"/>
          <w:rFonts w:hint="eastAsia" w:ascii="宋体" w:hAnsi="宋体" w:eastAsia="宋体" w:cs="宋体"/>
          <w:b w:val="0"/>
          <w:i w:val="0"/>
          <w:iCs w:val="0"/>
          <w:color w:val="000000"/>
          <w:spacing w:val="7"/>
          <w:sz w:val="24"/>
          <w:szCs w:val="24"/>
          <w:highlight w:val="none"/>
          <w:u w:val="none"/>
          <w:lang w:val="en-US" w:eastAsia="zh-CN"/>
        </w:rPr>
        <w:t xml:space="preserve">20</w:t>
      </w:r>
      <w:r>
        <w:rPr>
          <w:rStyle w:val="1137"/>
          <w:rFonts w:hint="eastAsia" w:ascii="宋体" w:hAnsi="宋体" w:eastAsia="宋体" w:cs="宋体"/>
          <w:b w:val="0"/>
          <w:i w:val="0"/>
          <w:iCs w:val="0"/>
          <w:color w:val="000000"/>
          <w:spacing w:val="7"/>
          <w:sz w:val="24"/>
          <w:szCs w:val="24"/>
          <w:highlight w:val="none"/>
          <w:u w:val="none"/>
        </w:rPr>
        <w:t xml:space="preserve"> 投标文件含有采购人不能接受的附加条件的；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bCs/>
          <w:i w:val="0"/>
          <w:iCs w:val="0"/>
          <w:color w:val="000000"/>
          <w:spacing w:val="7"/>
          <w:sz w:val="24"/>
          <w:szCs w:val="24"/>
          <w:highlight w:val="none"/>
          <w:u w:val="none"/>
        </w:rPr>
        <w:t xml:space="preserve">27.1.2</w:t>
      </w:r>
      <w:r>
        <w:rPr>
          <w:rStyle w:val="1137"/>
          <w:rFonts w:hint="eastAsia" w:ascii="宋体" w:hAnsi="宋体" w:eastAsia="宋体" w:cs="宋体"/>
          <w:b/>
          <w:bCs/>
          <w:i w:val="0"/>
          <w:iCs w:val="0"/>
          <w:color w:val="000000"/>
          <w:spacing w:val="7"/>
          <w:sz w:val="24"/>
          <w:szCs w:val="24"/>
          <w:highlight w:val="none"/>
          <w:u w:val="none"/>
          <w:lang w:val="en-US" w:eastAsia="zh-CN"/>
        </w:rPr>
        <w:t xml:space="preserve">1</w:t>
      </w:r>
      <w:r>
        <w:rPr>
          <w:rStyle w:val="1137"/>
          <w:rFonts w:hint="eastAsia" w:ascii="宋体" w:hAnsi="宋体" w:eastAsia="宋体" w:cs="宋体"/>
          <w:b/>
          <w:bCs/>
          <w:i w:val="0"/>
          <w:iCs w:val="0"/>
          <w:color w:val="000000"/>
          <w:spacing w:val="7"/>
          <w:sz w:val="24"/>
          <w:szCs w:val="24"/>
          <w:highlight w:val="none"/>
          <w:u w:val="none"/>
        </w:rPr>
        <w:t xml:space="preserve"> 不响应招标文件中规定的实质性要求的（本招标文件中斜体且有下划线部分为实质性要求）；</w:t>
      </w:r>
      <w:r>
        <w:rPr>
          <w:rStyle w:val="1137"/>
          <w:rFonts w:hint="eastAsia" w:ascii="宋体" w:hAnsi="宋体" w:eastAsia="宋体" w:cs="宋体"/>
          <w:b w:val="0"/>
          <w:i w:val="0"/>
          <w:iCs w:val="0"/>
          <w:color w:val="000000"/>
          <w:spacing w:val="7"/>
          <w:sz w:val="24"/>
          <w:szCs w:val="24"/>
          <w:highlight w:val="none"/>
          <w:u w:val="none"/>
        </w:rPr>
        <w:t xml:space="preserve"> </w:t>
      </w:r>
      <w:r>
        <w:rPr>
          <w:rStyle w:val="1137"/>
          <w:rFonts w:hint="eastAsia" w:ascii="宋体" w:hAnsi="宋体" w:eastAsia="宋体" w:cs="宋体"/>
          <w:b w:val="0"/>
          <w:i w:val="0"/>
          <w:iCs w:val="0"/>
          <w:color w:val="000000"/>
          <w:spacing w:val="7"/>
          <w:sz w:val="24"/>
          <w:szCs w:val="24"/>
          <w:highlight w:val="none"/>
          <w:u w:val="none"/>
        </w:rPr>
      </w:r>
      <w:r/>
    </w:p>
    <w:p>
      <w:pPr>
        <w:pStyle w:val="1144"/>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27.1.2</w:t>
      </w:r>
      <w:r>
        <w:rPr>
          <w:rStyle w:val="1137"/>
          <w:rFonts w:hint="eastAsia" w:ascii="宋体" w:hAnsi="宋体" w:eastAsia="宋体" w:cs="宋体"/>
          <w:b w:val="0"/>
          <w:i w:val="0"/>
          <w:iCs w:val="0"/>
          <w:color w:val="000000"/>
          <w:spacing w:val="7"/>
          <w:sz w:val="24"/>
          <w:szCs w:val="24"/>
          <w:highlight w:val="none"/>
          <w:u w:val="none"/>
          <w:lang w:val="en-US" w:eastAsia="zh-CN"/>
        </w:rPr>
        <w:t xml:space="preserve">2</w:t>
      </w:r>
      <w:r>
        <w:rPr>
          <w:rStyle w:val="1137"/>
          <w:rFonts w:hint="eastAsia" w:ascii="宋体" w:hAnsi="宋体" w:eastAsia="宋体" w:cs="宋体"/>
          <w:b w:val="0"/>
          <w:i w:val="0"/>
          <w:iCs w:val="0"/>
          <w:color w:val="000000"/>
          <w:spacing w:val="7"/>
          <w:sz w:val="24"/>
          <w:szCs w:val="24"/>
          <w:highlight w:val="none"/>
          <w:u w:val="none"/>
        </w:rPr>
        <w:t xml:space="preserve"> 法律、法规和采购文件规定的其他无效情形; </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27.2 废标条款：</w:t>
      </w:r>
      <w:r>
        <w:rPr>
          <w:rStyle w:val="1137"/>
          <w:rFonts w:hint="eastAsia" w:ascii="宋体" w:hAnsi="宋体" w:eastAsia="宋体" w:cs="宋体"/>
          <w:b w:val="0"/>
          <w:i w:val="0"/>
          <w:iCs w:val="0"/>
          <w:color w:val="000000"/>
          <w:spacing w:val="7"/>
          <w:sz w:val="24"/>
          <w:szCs w:val="24"/>
          <w:highlight w:val="none"/>
          <w:u w:val="none"/>
        </w:rPr>
      </w:r>
      <w:r/>
    </w:p>
    <w:p>
      <w:pPr>
        <w:pStyle w:val="1145"/>
        <w:ind w:firstLine="508"/>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(1)符合专业条件的供应商或者对招标文件作实质响应的供应商不足三家的； </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(2)出现影响采购公正的违法、违规行为的；</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(3)</w:t>
      </w:r>
      <w:r>
        <w:rPr>
          <w:rStyle w:val="1137"/>
          <w:rFonts w:hint="eastAsia" w:ascii="宋体" w:hAnsi="宋体" w:eastAsia="宋体" w:cs="宋体"/>
          <w:b w:val="0"/>
          <w:i w:val="0"/>
          <w:iCs w:val="0"/>
          <w:color w:val="000000"/>
          <w:spacing w:val="7"/>
          <w:sz w:val="24"/>
          <w:szCs w:val="24"/>
          <w:highlight w:val="none"/>
          <w:u w:val="none"/>
          <w:lang w:eastAsia="zh-CN"/>
        </w:rPr>
        <w:t xml:space="preserve">供应商</w:t>
      </w:r>
      <w:r>
        <w:rPr>
          <w:rStyle w:val="1137"/>
          <w:rFonts w:hint="eastAsia" w:ascii="宋体" w:hAnsi="宋体" w:eastAsia="宋体" w:cs="宋体"/>
          <w:b w:val="0"/>
          <w:i w:val="0"/>
          <w:iCs w:val="0"/>
          <w:color w:val="000000"/>
          <w:spacing w:val="7"/>
          <w:sz w:val="24"/>
          <w:szCs w:val="24"/>
          <w:highlight w:val="none"/>
          <w:u w:val="none"/>
        </w:rPr>
        <w:t xml:space="preserve">的报价均超过了采购预算，采购人不能支付的；</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(4)因重大变故，采购任务取消的；</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w:t>
      </w:r>
      <w:r>
        <w:rPr>
          <w:rStyle w:val="1137"/>
          <w:rFonts w:hint="eastAsia" w:ascii="宋体" w:hAnsi="宋体" w:eastAsia="宋体" w:cs="宋体"/>
          <w:b w:val="0"/>
          <w:i w:val="0"/>
          <w:iCs w:val="0"/>
          <w:color w:val="000000"/>
          <w:spacing w:val="7"/>
          <w:sz w:val="24"/>
          <w:szCs w:val="24"/>
          <w:highlight w:val="none"/>
          <w:u w:val="none"/>
          <w:lang w:val="en-US" w:eastAsia="zh-CN"/>
        </w:rPr>
        <w:t xml:space="preserve">5</w:t>
      </w:r>
      <w:r>
        <w:rPr>
          <w:rStyle w:val="1137"/>
          <w:rFonts w:hint="eastAsia" w:ascii="宋体" w:hAnsi="宋体" w:eastAsia="宋体" w:cs="宋体"/>
          <w:b w:val="0"/>
          <w:i w:val="0"/>
          <w:iCs w:val="0"/>
          <w:color w:val="000000"/>
          <w:spacing w:val="7"/>
          <w:sz w:val="24"/>
          <w:szCs w:val="24"/>
          <w:highlight w:val="none"/>
          <w:u w:val="none"/>
        </w:rPr>
        <w:t xml:space="preserve">)因苏采云系统系统故障原因造成开标不成功的。</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27.3 投标截止时间结束后参加投标的供应商不足三家的处理：</w:t>
      </w:r>
      <w:r>
        <w:rPr>
          <w:rStyle w:val="1137"/>
          <w:rFonts w:hint="eastAsia" w:ascii="宋体" w:hAnsi="宋体" w:eastAsia="宋体" w:cs="宋体"/>
          <w:b w:val="0"/>
          <w:i w:val="0"/>
          <w:iCs w:val="0"/>
          <w:color w:val="000000"/>
          <w:spacing w:val="7"/>
          <w:sz w:val="24"/>
          <w:szCs w:val="24"/>
          <w:highlight w:val="none"/>
          <w:u w:val="none"/>
        </w:rPr>
      </w:r>
      <w:r/>
    </w:p>
    <w:p>
      <w:pPr>
        <w:pStyle w:val="1145"/>
        <w:ind w:firstLine="500"/>
        <w:pageBreakBefore w:val="0"/>
        <w:spacing w:line="440" w:lineRule="exact"/>
        <w:rPr>
          <w:rStyle w:val="1137"/>
          <w:rFonts w:hint="eastAsia" w:ascii="宋体" w:hAnsi="宋体" w:eastAsia="宋体" w:cs="宋体"/>
          <w:b w:val="0"/>
          <w:i w:val="0"/>
          <w:iCs w:val="0"/>
          <w:color w:val="000000"/>
          <w:spacing w:val="7"/>
          <w:sz w:val="24"/>
          <w:szCs w:val="24"/>
          <w:highlight w:val="none"/>
          <w:u w:val="none"/>
        </w:rPr>
        <w:outlineLvl w:val="9"/>
      </w:pPr>
      <w:r>
        <w:rPr>
          <w:rStyle w:val="1137"/>
          <w:rFonts w:hint="eastAsia" w:ascii="宋体" w:hAnsi="宋体" w:eastAsia="宋体" w:cs="宋体"/>
          <w:b w:val="0"/>
          <w:i w:val="0"/>
          <w:iCs w:val="0"/>
          <w:color w:val="000000"/>
          <w:spacing w:val="7"/>
          <w:sz w:val="24"/>
          <w:szCs w:val="24"/>
          <w:highlight w:val="none"/>
          <w:u w:val="none"/>
        </w:rPr>
        <w:t xml:space="preserve">27.3.1 如出现投标截止时间结束后参加投标的供应商或者在评标期间对招标文件做出实质响应的供应商不足三家情况，按财政部第87号令第四十三条的规定执行。</w:t>
      </w:r>
      <w:r>
        <w:rPr>
          <w:rStyle w:val="1137"/>
          <w:rFonts w:hint="eastAsia" w:ascii="宋体" w:hAnsi="宋体" w:eastAsia="宋体" w:cs="宋体"/>
          <w:b w:val="0"/>
          <w:i w:val="0"/>
          <w:iCs w:val="0"/>
          <w:color w:val="000000"/>
          <w:spacing w:val="7"/>
          <w:sz w:val="24"/>
          <w:szCs w:val="24"/>
          <w:highlight w:val="none"/>
          <w:u w:val="none"/>
        </w:rPr>
      </w:r>
      <w:r/>
    </w:p>
    <w:p>
      <w:pPr>
        <w:pStyle w:val="1135"/>
        <w:ind w:firstLine="482"/>
        <w:jc w:val="left"/>
        <w:pageBreakBefore w:val="0"/>
        <w:spacing w:before="0" w:after="0" w:line="440" w:lineRule="exact"/>
        <w:rPr>
          <w:rStyle w:val="1136"/>
          <w:rFonts w:hint="eastAsia" w:ascii="宋体" w:hAnsi="宋体" w:eastAsia="宋体" w:cs="宋体"/>
          <w:b/>
          <w:bCs/>
          <w:color w:val="000000"/>
          <w:sz w:val="24"/>
          <w:szCs w:val="24"/>
          <w:highlight w:val="none"/>
        </w:rPr>
      </w:pPr>
      <w:r/>
      <w:bookmarkStart w:id="143" w:name="_Toc20823307"/>
      <w:r/>
      <w:bookmarkStart w:id="144" w:name="_Toc16938551"/>
      <w:r/>
      <w:bookmarkStart w:id="145" w:name="_Toc513029235"/>
      <w:r/>
      <w:bookmarkStart w:id="146" w:name="_Toc120614219"/>
      <w:r/>
      <w:bookmarkStart w:id="147" w:name="_Toc38368125"/>
      <w:r/>
      <w:bookmarkStart w:id="148" w:name="_Toc35266025"/>
      <w:r/>
      <w:bookmarkStart w:id="149" w:name="_Toc28184"/>
      <w:r/>
      <w:bookmarkStart w:id="150" w:name="_Toc54615244"/>
      <w:r>
        <w:rPr>
          <w:rStyle w:val="1136"/>
          <w:rFonts w:hint="eastAsia" w:ascii="宋体" w:hAnsi="宋体" w:eastAsia="宋体" w:cs="宋体"/>
          <w:b/>
          <w:bCs/>
          <w:color w:val="000000"/>
          <w:sz w:val="24"/>
          <w:szCs w:val="24"/>
          <w:highlight w:val="none"/>
        </w:rPr>
        <w:t xml:space="preserve">六、</w:t>
      </w:r>
      <w:bookmarkEnd w:id="143"/>
      <w:r/>
      <w:bookmarkEnd w:id="144"/>
      <w:r/>
      <w:bookmarkEnd w:id="145"/>
      <w:r>
        <w:rPr>
          <w:rStyle w:val="1136"/>
          <w:rFonts w:hint="eastAsia" w:ascii="宋体" w:hAnsi="宋体" w:eastAsia="宋体" w:cs="宋体"/>
          <w:b/>
          <w:bCs/>
          <w:color w:val="000000"/>
          <w:sz w:val="24"/>
          <w:szCs w:val="24"/>
          <w:highlight w:val="none"/>
        </w:rPr>
        <w:t xml:space="preserve">定标</w:t>
      </w:r>
      <w:bookmarkEnd w:id="146"/>
      <w:r/>
      <w:bookmarkEnd w:id="147"/>
      <w:r/>
      <w:bookmarkEnd w:id="148"/>
      <w:r/>
      <w:bookmarkEnd w:id="149"/>
      <w:r/>
      <w:bookmarkEnd w:id="150"/>
      <w:r>
        <w:rPr>
          <w:rStyle w:val="1136"/>
          <w:rFonts w:hint="eastAsia" w:ascii="宋体" w:hAnsi="宋体" w:eastAsia="宋体" w:cs="宋体"/>
          <w:b/>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lang w:eastAsia="zh-CN"/>
        </w:rPr>
        <w:outlineLvl w:val="3"/>
      </w:pPr>
      <w:r/>
      <w:bookmarkStart w:id="151" w:name="_Toc16938554"/>
      <w:r/>
      <w:bookmarkStart w:id="152" w:name="_Toc513029238"/>
      <w:r/>
      <w:bookmarkStart w:id="153" w:name="_Toc20823310"/>
      <w:r>
        <w:rPr>
          <w:rFonts w:hint="eastAsia" w:ascii="宋体" w:hAnsi="宋体" w:eastAsia="宋体" w:cs="宋体"/>
          <w:b/>
          <w:bCs/>
          <w:color w:val="000000"/>
          <w:sz w:val="24"/>
          <w:szCs w:val="24"/>
          <w:highlight w:val="none"/>
        </w:rPr>
        <w:t xml:space="preserve">28</w:t>
      </w:r>
      <w:bookmarkEnd w:id="152"/>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确定</w:t>
      </w:r>
      <w:bookmarkEnd w:id="141"/>
      <w:r/>
      <w:bookmarkEnd w:id="151"/>
      <w:r/>
      <w:bookmarkEnd w:id="153"/>
      <w:r>
        <w:rPr>
          <w:rFonts w:hint="eastAsia" w:ascii="宋体" w:hAnsi="宋体" w:cs="宋体"/>
          <w:b/>
          <w:bCs/>
          <w:color w:val="000000"/>
          <w:sz w:val="24"/>
          <w:szCs w:val="24"/>
          <w:highlight w:val="none"/>
          <w:lang w:eastAsia="zh-CN"/>
        </w:rPr>
        <w:t xml:space="preserve">中标</w:t>
      </w:r>
      <w:r>
        <w:rPr>
          <w:rFonts w:hint="eastAsia" w:ascii="宋体" w:hAnsi="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28.1评委会根据本招标文件规定评标办法与评标标准向采购人推荐出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名中标候选人。</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28.2采购人应根据评委会推荐的中标候选人</w:t>
      </w:r>
      <w:r>
        <w:rPr>
          <w:rFonts w:hint="eastAsia" w:ascii="宋体" w:hAnsi="宋体" w:eastAsia="宋体" w:cs="宋体"/>
          <w:color w:val="000000"/>
          <w:sz w:val="24"/>
          <w:szCs w:val="24"/>
          <w:highlight w:val="none"/>
          <w:lang w:val="en-US" w:eastAsia="zh-CN"/>
        </w:rPr>
        <w:t xml:space="preserve">名单中按顺序</w:t>
      </w:r>
      <w:r>
        <w:rPr>
          <w:rFonts w:hint="eastAsia" w:ascii="宋体" w:hAnsi="宋体" w:eastAsia="宋体" w:cs="宋体"/>
          <w:color w:val="000000"/>
          <w:sz w:val="24"/>
          <w:szCs w:val="24"/>
          <w:highlight w:val="none"/>
        </w:rPr>
        <w:t xml:space="preserve">确定</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采购代理机构应当在评审结束后2个工作日内将</w:t>
      </w:r>
      <w:r>
        <w:rPr>
          <w:rFonts w:ascii="宋体" w:hAnsi="宋体" w:eastAsia="宋体" w:cs="宋体"/>
          <w:color w:val="000000"/>
          <w:sz w:val="24"/>
          <w:szCs w:val="24"/>
          <w:highlight w:val="none"/>
          <w:lang w:val="en-US" w:eastAsia="zh-CN"/>
        </w:rPr>
        <w:t xml:space="preserve">完整的</w:t>
      </w:r>
      <w:r>
        <w:rPr>
          <w:rFonts w:hint="eastAsia" w:ascii="宋体" w:hAnsi="宋体" w:eastAsia="宋体" w:cs="宋体"/>
          <w:color w:val="000000"/>
          <w:sz w:val="24"/>
          <w:szCs w:val="24"/>
          <w:highlight w:val="none"/>
        </w:rPr>
        <w:t xml:space="preserve">评审报告送采购人确认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采购人或者采购代理机构应当自</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确定之日起2个工作日内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在政府采购信息媒体上发布中标公告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中标公告期限为1个工作日。</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若有充分证据证明，</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出现下列情况之一的，一经查实，中标无效：</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（3）与采购人、其他供应商或者采购代理机构恶意串通的；</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（4）向采购人、采购代理机构行贿或者提供其他不正当利益的；</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（5）在招标采购过程中与采购人进行协商谈判的；</w:t>
      </w:r>
      <w:r>
        <w:rPr>
          <w:rFonts w:hint="eastAsia" w:ascii="宋体" w:hAnsi="宋体" w:eastAsia="宋体" w:cs="宋体"/>
          <w:color w:val="000000"/>
          <w:sz w:val="24"/>
          <w:szCs w:val="24"/>
          <w:highlight w:val="none"/>
          <w:lang w:val="zh-CN"/>
        </w:rPr>
      </w:r>
      <w:r/>
    </w:p>
    <w:p>
      <w:pPr>
        <w:pStyle w:val="909"/>
        <w:ind w:firstLine="48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rPr>
          <w:rFonts w:hint="eastAsia" w:ascii="宋体" w:hAnsi="宋体" w:eastAsia="宋体" w:cs="宋体"/>
          <w:color w:val="000000"/>
          <w:sz w:val="24"/>
          <w:szCs w:val="24"/>
          <w:highlight w:val="none"/>
          <w:lang w:val="zh-CN"/>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29</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质疑</w:t>
      </w:r>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质疑形式</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供应商认为采购文件、采购过程和采购结果使自己的权益受到损害的，可以在知道或应知其权益受到损害之日起七个工作日内，以书面形式提出质疑（涉及</w:t>
      </w:r>
      <w:r>
        <w:rPr>
          <w:rFonts w:hint="eastAsia" w:ascii="宋体" w:hAnsi="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式、采购需求、供应商资格条件、评标方法和评标标准、合同文本，向采购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提出；涉及采购程序问题的，向</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提出）。非书面形式、七个工作日之外提交的质疑将不予受理。</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29.1.3质疑函应当包括下列内容：</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29.1.3.1供应商的姓名或者名称、地址、邮编、联系人及联系电话；</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29.1.3.2质疑项目的名称、编号；</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29.1.3.3具体、明确的质疑事项和与质疑事项相关的请求；</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29.1.3.4事实依据；</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29.1.3.5必要的法律依据；</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29.1.3.6提出质疑的日期。</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29.1.4质疑函应当由法定代表人、主要负责人，或者其授权代表签字或者盖章，并加盖公章。匿名提交的质疑将不予受理。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29.1.5质疑的送达方式</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29.1.5.1质疑函应采用邮寄送达或直接送达的方式递交，采用其他方式送达（含传真、电子邮件等）的，</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特别提示</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b/>
          <w:bCs/>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供应商在法定质疑期内应一次性提出针对同一采购程序环节的质疑。</w:t>
      </w:r>
      <w:r>
        <w:rPr>
          <w:rFonts w:hint="eastAsia" w:ascii="宋体" w:hAnsi="宋体" w:eastAsia="宋体" w:cs="宋体"/>
          <w:color w:val="000000"/>
          <w:sz w:val="24"/>
          <w:szCs w:val="24"/>
          <w:highlight w:val="none"/>
          <w:lang w:eastAsia="zh-CN"/>
        </w:rPr>
      </w:r>
      <w:r/>
    </w:p>
    <w:p>
      <w:pPr>
        <w:pStyle w:val="909"/>
        <w:ind w:firstLine="24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进行相应的行政处罚。</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eastAsia="zh-CN"/>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.1采购人或</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b/>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30.l在中标结果确定后2个工作日内，</w:t>
      </w:r>
      <w:r>
        <w:rPr>
          <w:rFonts w:hint="eastAsia" w:ascii="宋体" w:hAnsi="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向</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发出中标通知书。请</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均具有法律效力。中标通知书发出后，采购人改变中标结果的，或者</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909"/>
        <w:ind w:firstLine="482"/>
        <w:pageBreakBefore w:val="0"/>
        <w:spacing w:line="440" w:lineRule="exact"/>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七、授予合同</w:t>
      </w:r>
      <w:r>
        <w:rPr>
          <w:rFonts w:hint="eastAsia" w:ascii="宋体" w:hAnsi="宋体" w:eastAsia="宋体" w:cs="宋体"/>
          <w:b/>
          <w:bCs w:val="0"/>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rPr>
        <w:t xml:space="preserve">31. 签订合同</w:t>
      </w:r>
      <w:r>
        <w:rPr>
          <w:rFonts w:hint="eastAsia" w:ascii="宋体" w:hAnsi="宋体" w:eastAsia="宋体" w:cs="宋体"/>
          <w:b/>
          <w:bCs w:val="0"/>
          <w:color w:val="000000"/>
          <w:sz w:val="24"/>
          <w:szCs w:val="24"/>
          <w:highlight w:val="none"/>
        </w:rPr>
      </w:r>
      <w:r/>
    </w:p>
    <w:p>
      <w:pPr>
        <w:pStyle w:val="909"/>
        <w:ind w:firstLine="48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31.l</w:t>
      </w:r>
      <w:r>
        <w:rPr>
          <w:rFonts w:hint="eastAsia" w:ascii="宋体" w:hAnsi="宋体" w:eastAsia="宋体" w:cs="宋体"/>
          <w:b/>
          <w:bCs w:val="0"/>
          <w:color w:val="000000"/>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w:t>
      </w:r>
      <w:r>
        <w:rPr>
          <w:rFonts w:hint="eastAsia" w:ascii="宋体" w:hAnsi="宋体" w:cs="宋体"/>
          <w:b/>
          <w:bCs w:val="0"/>
          <w:color w:val="000000"/>
          <w:sz w:val="24"/>
          <w:szCs w:val="24"/>
          <w:highlight w:val="none"/>
          <w:lang w:eastAsia="zh-CN"/>
        </w:rPr>
        <w:t xml:space="preserve">中标供应商</w:t>
      </w:r>
      <w:r>
        <w:rPr>
          <w:rFonts w:hint="eastAsia" w:ascii="宋体" w:hAnsi="宋体" w:eastAsia="宋体" w:cs="宋体"/>
          <w:b/>
          <w:bCs w:val="0"/>
          <w:color w:val="000000"/>
          <w:sz w:val="24"/>
          <w:szCs w:val="24"/>
          <w:highlight w:val="none"/>
        </w:rPr>
        <w:t xml:space="preserve">原则上应当在中标通知书发出之日起十五日内，按照招标文件及投标文件确定的事项签订政府采购合同。</w:t>
      </w:r>
      <w:r>
        <w:rPr>
          <w:rFonts w:hint="eastAsia" w:ascii="宋体" w:hAnsi="宋体" w:eastAsia="宋体" w:cs="宋体"/>
          <w:b/>
          <w:bCs w:val="0"/>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31.2招标文件、</w:t>
      </w:r>
      <w:r>
        <w:rPr>
          <w:rFonts w:hint="eastAsia" w:ascii="宋体" w:hAnsi="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的投标文件及招标过程中有关澄清、承诺文件均应作为合同附件。</w:t>
      </w:r>
      <w:r>
        <w:rPr>
          <w:rFonts w:hint="eastAsia" w:ascii="宋体" w:hAnsi="宋体" w:eastAsia="宋体" w:cs="宋体"/>
          <w:bCs/>
          <w:color w:val="000000"/>
          <w:sz w:val="24"/>
          <w:szCs w:val="24"/>
          <w:highlight w:val="none"/>
        </w:rPr>
      </w:r>
      <w:r/>
    </w:p>
    <w:p>
      <w:pPr>
        <w:pStyle w:val="909"/>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31.3 签订合同后，</w:t>
      </w:r>
      <w:r>
        <w:rPr>
          <w:rFonts w:hint="eastAsia" w:ascii="宋体" w:hAnsi="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不得将货物及其他相关服务进行转包和分包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val="0"/>
          <w:strike w:val="0"/>
          <w:color w:val="000000"/>
          <w:sz w:val="24"/>
          <w:szCs w:val="24"/>
          <w:highlight w:val="none"/>
        </w:rPr>
        <w:outlineLvl w:val="3"/>
      </w:pPr>
      <w:r>
        <w:rPr>
          <w:rFonts w:hint="eastAsia" w:ascii="宋体" w:hAnsi="宋体" w:eastAsia="宋体" w:cs="宋体"/>
          <w:b/>
          <w:bCs w:val="0"/>
          <w:strike w:val="0"/>
          <w:color w:val="000000"/>
          <w:sz w:val="24"/>
          <w:szCs w:val="24"/>
          <w:highlight w:val="none"/>
        </w:rPr>
        <w:t xml:space="preserve">32</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rPr>
        <w:t xml:space="preserve">履约保证金</w:t>
      </w:r>
      <w:r>
        <w:rPr>
          <w:rFonts w:hint="eastAsia" w:ascii="宋体" w:hAnsi="宋体" w:eastAsia="宋体" w:cs="宋体"/>
          <w:b/>
          <w:bCs w:val="0"/>
          <w:strike w:val="0"/>
          <w:color w:val="000000"/>
          <w:sz w:val="24"/>
          <w:szCs w:val="24"/>
          <w:highlight w:val="none"/>
        </w:rPr>
      </w:r>
      <w:r/>
    </w:p>
    <w:p>
      <w:pPr>
        <w:pStyle w:val="1146"/>
        <w:ind w:firstLine="500"/>
        <w:pageBreakBefore w:val="0"/>
        <w:spacing w:line="440" w:lineRule="exact"/>
        <w:rPr>
          <w:rFonts w:hint="eastAsia" w:ascii="宋体" w:hAnsi="宋体" w:eastAsia="宋体" w:cs="宋体"/>
          <w:b/>
          <w:bCs/>
          <w:strike w:val="0"/>
          <w:color w:val="000000"/>
          <w:sz w:val="24"/>
          <w:szCs w:val="24"/>
          <w:highlight w:val="none"/>
          <w:lang w:val="en-US" w:eastAsia="zh-CN"/>
        </w:rPr>
        <w:outlineLvl w:val="9"/>
      </w:pPr>
      <w:r>
        <w:rPr>
          <w:rStyle w:val="1137"/>
          <w:rFonts w:hint="eastAsia" w:ascii="宋体" w:hAnsi="宋体" w:eastAsia="宋体" w:cs="宋体"/>
          <w:b w:val="0"/>
          <w:strike w:val="0"/>
          <w:color w:val="000000"/>
          <w:spacing w:val="7"/>
          <w:sz w:val="24"/>
          <w:szCs w:val="24"/>
          <w:highlight w:val="none"/>
        </w:rPr>
        <w:t xml:space="preserve">32.</w:t>
      </w:r>
      <w:r>
        <w:rPr>
          <w:rStyle w:val="1137"/>
          <w:rFonts w:hint="eastAsia" w:ascii="宋体" w:hAnsi="宋体" w:eastAsia="宋体" w:cs="宋体"/>
          <w:b w:val="0"/>
          <w:strike w:val="0"/>
          <w:color w:val="000000"/>
          <w:spacing w:val="7"/>
          <w:sz w:val="24"/>
          <w:szCs w:val="24"/>
          <w:highlight w:val="none"/>
          <w:lang w:val="en-US" w:eastAsia="zh-CN"/>
        </w:rPr>
        <w:t xml:space="preserve">1</w:t>
      </w:r>
      <w:r>
        <w:rPr>
          <w:rStyle w:val="1137"/>
          <w:rFonts w:hint="eastAsia" w:ascii="宋体" w:hAnsi="宋体" w:eastAsia="宋体" w:cs="宋体"/>
          <w:b w:val="0"/>
          <w:strike w:val="0"/>
          <w:color w:val="000000"/>
          <w:spacing w:val="7"/>
          <w:sz w:val="24"/>
          <w:szCs w:val="24"/>
          <w:highlight w:val="none"/>
        </w:rPr>
        <w:t xml:space="preserve">合同签订前，</w:t>
      </w:r>
      <w:r>
        <w:rPr>
          <w:rStyle w:val="1137"/>
          <w:rFonts w:hint="eastAsia" w:ascii="宋体" w:hAnsi="宋体" w:eastAsia="宋体" w:cs="宋体"/>
          <w:b w:val="0"/>
          <w:strike w:val="0"/>
          <w:color w:val="000000"/>
          <w:spacing w:val="7"/>
          <w:sz w:val="24"/>
          <w:szCs w:val="24"/>
          <w:highlight w:val="none"/>
          <w:lang w:eastAsia="zh-CN"/>
        </w:rPr>
        <w:t xml:space="preserve">中标供应商</w:t>
      </w:r>
      <w:r>
        <w:rPr>
          <w:rStyle w:val="1137"/>
          <w:rFonts w:hint="eastAsia" w:ascii="宋体" w:hAnsi="宋体" w:eastAsia="宋体" w:cs="宋体"/>
          <w:b w:val="0"/>
          <w:strike w:val="0"/>
          <w:color w:val="000000"/>
          <w:spacing w:val="7"/>
          <w:sz w:val="24"/>
          <w:szCs w:val="24"/>
          <w:highlight w:val="none"/>
        </w:rPr>
        <w:t xml:space="preserve">向采购</w:t>
      </w:r>
      <w:r>
        <w:rPr>
          <w:rStyle w:val="1137"/>
          <w:rFonts w:hint="eastAsia" w:ascii="宋体" w:hAnsi="宋体" w:eastAsia="宋体" w:cs="宋体"/>
          <w:b w:val="0"/>
          <w:strike w:val="0"/>
          <w:color w:val="000000"/>
          <w:spacing w:val="7"/>
          <w:sz w:val="24"/>
          <w:szCs w:val="24"/>
          <w:highlight w:val="none"/>
          <w:lang w:val="en-US" w:eastAsia="zh-CN"/>
        </w:rPr>
        <w:t xml:space="preserve">人</w:t>
      </w:r>
      <w:r>
        <w:rPr>
          <w:rStyle w:val="1137"/>
          <w:rFonts w:hint="eastAsia" w:ascii="宋体" w:hAnsi="宋体" w:eastAsia="宋体" w:cs="宋体"/>
          <w:b w:val="0"/>
          <w:strike w:val="0"/>
          <w:color w:val="000000"/>
          <w:spacing w:val="7"/>
          <w:sz w:val="24"/>
          <w:szCs w:val="24"/>
          <w:highlight w:val="none"/>
        </w:rPr>
        <w:t xml:space="preserve">交付的履约保证金为</w:t>
      </w:r>
      <w:r>
        <w:rPr>
          <w:rStyle w:val="1137"/>
          <w:rFonts w:hint="eastAsia" w:ascii="宋体" w:hAnsi="宋体" w:eastAsia="宋体" w:cs="宋体"/>
          <w:b w:val="0"/>
          <w:strike w:val="0"/>
          <w:color w:val="000000"/>
          <w:spacing w:val="7"/>
          <w:sz w:val="24"/>
          <w:szCs w:val="24"/>
          <w:highlight w:val="none"/>
          <w:lang w:val="en-US" w:eastAsia="zh-CN"/>
        </w:rPr>
        <w:t xml:space="preserve">合同总金额的2%。</w:t>
      </w:r>
      <w:r>
        <w:rPr>
          <w:rFonts w:hint="eastAsia" w:ascii="宋体" w:hAnsi="宋体" w:eastAsia="宋体" w:cs="宋体"/>
          <w:b/>
          <w:bCs/>
          <w:strike w:val="0"/>
          <w:color w:val="000000"/>
          <w:sz w:val="24"/>
          <w:szCs w:val="24"/>
          <w:highlight w:val="none"/>
          <w:lang w:val="en-US" w:eastAsia="zh-CN"/>
        </w:rPr>
      </w:r>
      <w:r/>
    </w:p>
    <w:p>
      <w:pPr>
        <w:pStyle w:val="909"/>
        <w:ind w:firstLine="480"/>
        <w:pageBreakBefore w:val="0"/>
        <w:spacing w:line="440" w:lineRule="exact"/>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rPr>
        <w:t xml:space="preserve">32.2履约保证金必须是人民币。</w:t>
      </w:r>
      <w:r>
        <w:rPr>
          <w:rFonts w:hint="eastAsia" w:ascii="宋体" w:hAnsi="宋体" w:eastAsia="宋体" w:cs="宋体"/>
          <w:strike w:val="0"/>
          <w:color w:val="000000"/>
          <w:sz w:val="24"/>
          <w:szCs w:val="24"/>
          <w:highlight w:val="none"/>
        </w:rPr>
        <w:t xml:space="preserve">履约保证金</w:t>
      </w:r>
      <w:r>
        <w:rPr>
          <w:rFonts w:hint="eastAsia" w:ascii="宋体" w:hAnsi="宋体" w:cs="宋体"/>
          <w:strike w:val="0"/>
          <w:color w:val="000000"/>
          <w:sz w:val="24"/>
          <w:szCs w:val="24"/>
          <w:highlight w:val="none"/>
          <w:lang w:val="en-US" w:eastAsia="zh-CN"/>
        </w:rPr>
        <w:t xml:space="preserve">可以</w:t>
      </w:r>
      <w:r>
        <w:rPr>
          <w:rFonts w:hint="eastAsia" w:ascii="宋体" w:hAnsi="宋体" w:eastAsia="宋体" w:cs="宋体"/>
          <w:strike w:val="0"/>
          <w:color w:val="000000"/>
          <w:sz w:val="24"/>
          <w:szCs w:val="24"/>
          <w:highlight w:val="none"/>
        </w:rPr>
        <w:t xml:space="preserve">以支票、汇票、本票或者金融机构、担保机构出具的保函等非现金形式提交。</w:t>
      </w:r>
      <w:r>
        <w:rPr>
          <w:rFonts w:hint="eastAsia" w:ascii="宋体" w:hAnsi="宋体" w:eastAsia="宋体" w:cs="宋体"/>
          <w:strike w:val="0"/>
          <w:color w:val="000000"/>
          <w:sz w:val="24"/>
          <w:szCs w:val="24"/>
          <w:highlight w:val="none"/>
        </w:rPr>
      </w:r>
      <w:r/>
    </w:p>
    <w:p>
      <w:pPr>
        <w:pStyle w:val="909"/>
        <w:ind w:firstLine="480"/>
        <w:spacing w:line="440" w:lineRule="exact"/>
        <w:rPr>
          <w:rFonts w:hint="eastAsia"/>
          <w:strike w:val="0"/>
          <w:color w:val="000000"/>
          <w:highlight w:val="none"/>
        </w:rPr>
      </w:pPr>
      <w:r>
        <w:rPr>
          <w:rFonts w:hint="eastAsia" w:ascii="宋体" w:hAnsi="宋体"/>
          <w:bCs/>
          <w:strike w:val="0"/>
          <w:color w:val="000000"/>
          <w:sz w:val="24"/>
          <w:highlight w:val="none"/>
        </w:rPr>
        <w:t xml:space="preserve">32.3按照《江苏省财政厅国家金融监管总局江苏监管局江苏省地方金融监督管理局关于在全省政府采购领域推行电子履约保函(保险)的通知》和相关法律法规规定，采购人如向中标(成交)</w:t>
      </w:r>
      <w:r>
        <w:rPr>
          <w:rFonts w:hint="eastAsia" w:ascii="宋体" w:hAnsi="宋体"/>
          <w:bCs/>
          <w:strike w:val="0"/>
          <w:color w:val="000000"/>
          <w:sz w:val="24"/>
          <w:highlight w:val="none"/>
          <w:lang w:val="en-US" w:eastAsia="zh-CN"/>
        </w:rPr>
        <w:t xml:space="preserve">人</w:t>
      </w:r>
      <w:r>
        <w:rPr>
          <w:rFonts w:hint="eastAsia" w:ascii="宋体" w:hAnsi="宋体"/>
          <w:bCs/>
          <w:strike w:val="0"/>
          <w:color w:val="000000"/>
          <w:sz w:val="24"/>
          <w:highlight w:val="none"/>
        </w:rPr>
        <w:t xml:space="preserve">收取履约保证金的，</w:t>
      </w:r>
      <w:r>
        <w:rPr>
          <w:rFonts w:hint="eastAsia" w:ascii="宋体" w:hAnsi="宋体"/>
          <w:bCs/>
          <w:strike w:val="0"/>
          <w:color w:val="000000"/>
          <w:sz w:val="24"/>
          <w:highlight w:val="none"/>
          <w:lang w:val="en-US" w:eastAsia="zh-CN"/>
        </w:rPr>
        <w:t xml:space="preserve">中标</w:t>
      </w:r>
      <w:r>
        <w:rPr>
          <w:rFonts w:hint="eastAsia" w:ascii="宋体" w:hAnsi="宋体"/>
          <w:bCs/>
          <w:strike w:val="0"/>
          <w:color w:val="000000"/>
          <w:sz w:val="24"/>
          <w:highlight w:val="none"/>
        </w:rPr>
        <w:t xml:space="preserve">供应商可以以履约保函(保险)的形式代替提供履约保证金。</w:t>
      </w:r>
      <w:r>
        <w:rPr>
          <w:rFonts w:hint="eastAsia"/>
          <w:strike w:val="0"/>
          <w:color w:val="000000"/>
          <w:highlight w:val="none"/>
        </w:rPr>
      </w:r>
      <w:r/>
    </w:p>
    <w:p>
      <w:pPr>
        <w:pStyle w:val="909"/>
        <w:ind w:firstLine="482"/>
        <w:keepLines/>
        <w:keepNext/>
        <w:pageBreakBefore w:val="0"/>
        <w:spacing w:line="440" w:lineRule="exact"/>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rPr>
        <w:t xml:space="preserve">33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货物和服务的追加、添购</w:t>
      </w:r>
      <w:r>
        <w:rPr>
          <w:rFonts w:hint="eastAsia" w:ascii="宋体" w:hAnsi="宋体" w:eastAsia="宋体" w:cs="宋体"/>
          <w:b/>
          <w:bCs w:val="0"/>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33.1政府采购合同履行中，采购人需追加与合同标的相同的货物和服务的，在不改变合同其他条款的前提下，可以与</w:t>
      </w:r>
      <w:r>
        <w:rPr>
          <w:rFonts w:hint="eastAsia" w:ascii="宋体" w:hAnsi="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协商签订补充合同，但所有补充合同的采购金额不超过原合同金额10%。</w:t>
      </w:r>
      <w:r>
        <w:rPr>
          <w:rFonts w:hint="eastAsia" w:ascii="宋体" w:hAnsi="宋体" w:eastAsia="宋体" w:cs="宋体"/>
          <w:bCs/>
          <w:color w:val="000000"/>
          <w:sz w:val="24"/>
          <w:szCs w:val="24"/>
          <w:highlight w:val="none"/>
        </w:rPr>
      </w:r>
      <w:r/>
    </w:p>
    <w:p>
      <w:pPr>
        <w:pStyle w:val="909"/>
        <w:ind w:firstLine="482"/>
        <w:keepLines/>
        <w:keepNext/>
        <w:pageBreakBefore w:val="0"/>
        <w:spacing w:line="440" w:lineRule="exact"/>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rPr>
        <w:t xml:space="preserve">34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监督和公证</w:t>
      </w:r>
      <w:r>
        <w:rPr>
          <w:rFonts w:hint="eastAsia" w:ascii="宋体" w:hAnsi="宋体" w:eastAsia="宋体" w:cs="宋体"/>
          <w:b/>
          <w:bCs w:val="0"/>
          <w:color w:val="000000"/>
          <w:sz w:val="24"/>
          <w:szCs w:val="24"/>
          <w:highlight w:val="none"/>
        </w:rPr>
      </w:r>
      <w:r/>
    </w:p>
    <w:p>
      <w:pPr>
        <w:pStyle w:val="909"/>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34.1政府有关监督部门将对投标全过程进行监督。</w:t>
      </w:r>
      <w:bookmarkStart w:id="154" w:name="EB0f9f45dd5e234a13a81c333deb906690"/>
      <w:r>
        <w:rPr>
          <w:rFonts w:hint="eastAsia" w:ascii="宋体" w:hAnsi="宋体" w:eastAsia="宋体" w:cs="宋体"/>
          <w:bCs/>
          <w:color w:val="000000"/>
          <w:sz w:val="24"/>
          <w:szCs w:val="24"/>
          <w:highlight w:val="none"/>
        </w:rPr>
      </w:r>
      <w:r/>
    </w:p>
    <w:p>
      <w:pPr>
        <w:pStyle w:val="909"/>
        <w:rPr>
          <w:color w:val="000000"/>
          <w:highlight w:val="none"/>
        </w:rPr>
      </w:pPr>
      <w:r/>
      <w:bookmarkEnd w:id="12"/>
      <w:r/>
      <w:bookmarkEnd w:id="13"/>
      <w:r/>
      <w:bookmarkEnd w:id="14"/>
      <w:r/>
      <w:bookmarkEnd w:id="15"/>
      <w:r/>
      <w:bookmarkEnd w:id="16"/>
      <w:r/>
      <w:bookmarkEnd w:id="154"/>
      <w:r>
        <w:rPr>
          <w:color w:val="000000"/>
          <w:highlight w:val="none"/>
        </w:rPr>
      </w:r>
      <w:r/>
    </w:p>
    <w:p>
      <w:pPr>
        <w:pStyle w:val="909"/>
        <w:spacing w:line="400" w:lineRule="exact"/>
        <w:rPr>
          <w:color w:val="000000"/>
          <w:sz w:val="24"/>
          <w:highlight w:val="none"/>
        </w:rPr>
      </w:pPr>
      <w:r>
        <w:rPr>
          <w:color w:val="000000"/>
          <w:sz w:val="24"/>
          <w:highlight w:val="none"/>
        </w:rPr>
      </w:r>
      <w:r/>
    </w:p>
    <w:p>
      <w:pPr>
        <w:pStyle w:val="909"/>
        <w:spacing w:line="400" w:lineRule="exact"/>
        <w:rPr>
          <w:color w:val="000000"/>
          <w:highlight w:val="none"/>
        </w:rPr>
        <w:sectPr>
          <w:footerReference w:type="default" r:id="rId16"/>
          <w:footerReference w:type="first" r:id="rId17"/>
          <w:footnotePr/>
          <w:endnotePr/>
          <w:type w:val="nextPage"/>
          <w:pgSz w:w="11906" w:h="16838" w:orient="portrait"/>
          <w:pgMar w:top="720" w:right="1086" w:bottom="720" w:left="940" w:header="851" w:footer="992" w:gutter="0"/>
          <w:cols w:num="1" w:sep="0" w:space="1701" w:equalWidth="1"/>
          <w:docGrid w:linePitch="360"/>
          <w:titlePg/>
        </w:sectPr>
      </w:pPr>
      <w:r>
        <w:rPr>
          <w:color w:val="000000"/>
          <w:highlight w:val="none"/>
        </w:rPr>
      </w:r>
      <w:r/>
    </w:p>
    <w:p>
      <w:pPr>
        <w:pStyle w:val="910"/>
        <w:rPr>
          <w:rFonts w:ascii="宋体" w:eastAsia="宋体"/>
          <w:color w:val="000000"/>
          <w:sz w:val="44"/>
          <w:szCs w:val="44"/>
          <w:highlight w:val="none"/>
        </w:rPr>
      </w:pPr>
      <w:r/>
      <w:bookmarkStart w:id="155" w:name="_Toc109840059"/>
      <w:r>
        <w:rPr>
          <w:rFonts w:ascii="宋体" w:eastAsia="宋体"/>
          <w:color w:val="000000"/>
          <w:sz w:val="44"/>
          <w:szCs w:val="44"/>
          <w:highlight w:val="none"/>
        </w:rPr>
        <w:t xml:space="preserve">第三章  合同条</w:t>
      </w:r>
      <w:r>
        <w:rPr>
          <w:rFonts w:hint="eastAsia" w:ascii="宋体" w:eastAsia="宋体"/>
          <w:color w:val="000000"/>
          <w:sz w:val="44"/>
          <w:szCs w:val="44"/>
          <w:highlight w:val="none"/>
          <w:lang w:val="en-US" w:eastAsia="zh-CN"/>
        </w:rPr>
        <w:t xml:space="preserve">款</w:t>
      </w:r>
      <w:r>
        <w:rPr>
          <w:rFonts w:ascii="宋体" w:eastAsia="宋体"/>
          <w:color w:val="000000"/>
          <w:sz w:val="44"/>
          <w:szCs w:val="44"/>
          <w:highlight w:val="none"/>
        </w:rPr>
        <w:t xml:space="preserve">及格式</w:t>
      </w:r>
      <w:bookmarkEnd w:id="155"/>
      <w:r>
        <w:rPr>
          <w:rFonts w:ascii="宋体" w:eastAsia="宋体"/>
          <w:color w:val="000000"/>
          <w:sz w:val="44"/>
          <w:szCs w:val="44"/>
          <w:highlight w:val="none"/>
        </w:rPr>
      </w:r>
      <w:r/>
    </w:p>
    <w:p>
      <w:pPr>
        <w:pStyle w:val="909"/>
        <w:ind w:firstLine="1680"/>
        <w:spacing w:line="360" w:lineRule="auto"/>
        <w:rPr>
          <w:color w:val="000000"/>
          <w:sz w:val="24"/>
          <w:highlight w:val="none"/>
        </w:rPr>
      </w:pPr>
      <w:r>
        <w:rPr>
          <w:color w:val="000000"/>
          <w:sz w:val="24"/>
          <w:highlight w:val="none"/>
        </w:rPr>
        <w:t xml:space="preserve">具体</w:t>
      </w:r>
      <w:r>
        <w:rPr>
          <w:rFonts w:hint="eastAsia"/>
          <w:color w:val="000000"/>
          <w:sz w:val="24"/>
          <w:highlight w:val="none"/>
        </w:rPr>
        <w:t xml:space="preserve">条款</w:t>
      </w:r>
      <w:r>
        <w:rPr>
          <w:color w:val="000000"/>
          <w:sz w:val="24"/>
          <w:highlight w:val="none"/>
        </w:rPr>
        <w:t xml:space="preserve">可在</w:t>
      </w:r>
      <w:r>
        <w:rPr>
          <w:rFonts w:hint="eastAsia"/>
          <w:color w:val="000000"/>
          <w:sz w:val="24"/>
          <w:highlight w:val="none"/>
        </w:rPr>
        <w:t xml:space="preserve">合同前进行部分调整</w:t>
      </w:r>
      <w:r>
        <w:rPr>
          <w:color w:val="000000"/>
          <w:sz w:val="24"/>
          <w:highlight w:val="none"/>
        </w:rPr>
        <w:t xml:space="preserve">，</w:t>
      </w:r>
      <w:r>
        <w:rPr>
          <w:rFonts w:hint="eastAsia"/>
          <w:color w:val="000000"/>
          <w:sz w:val="24"/>
          <w:highlight w:val="none"/>
        </w:rPr>
        <w:t xml:space="preserve">但</w:t>
      </w:r>
      <w:r>
        <w:rPr>
          <w:color w:val="000000"/>
          <w:sz w:val="24"/>
          <w:highlight w:val="none"/>
        </w:rPr>
        <w:t xml:space="preserve">不得提出实质性的修改。</w:t>
      </w:r>
      <w:r>
        <w:rPr>
          <w:color w:val="000000"/>
          <w:sz w:val="24"/>
          <w:highlight w:val="none"/>
        </w:rPr>
      </w:r>
      <w:r/>
    </w:p>
    <w:p>
      <w:pPr>
        <w:pStyle w:val="909"/>
        <w:jc w:val="center"/>
        <w:spacing w:line="360" w:lineRule="auto"/>
        <w:rPr>
          <w:b/>
          <w:bCs/>
          <w:color w:val="000000"/>
          <w:sz w:val="32"/>
          <w:szCs w:val="32"/>
          <w:highlight w:val="none"/>
        </w:rPr>
      </w:pPr>
      <w:r>
        <w:rPr>
          <w:rFonts w:hint="eastAsia"/>
          <w:b/>
          <w:color w:val="000000"/>
          <w:sz w:val="32"/>
          <w:highlight w:val="none"/>
        </w:rPr>
        <w:t xml:space="preserve">合同条款</w:t>
      </w:r>
      <w:r>
        <w:rPr>
          <w:b/>
          <w:bCs/>
          <w:color w:val="000000"/>
          <w:sz w:val="32"/>
          <w:szCs w:val="32"/>
          <w:highlight w:val="none"/>
        </w:rPr>
      </w:r>
      <w:r/>
    </w:p>
    <w:p>
      <w:pPr>
        <w:pStyle w:val="909"/>
        <w:spacing w:line="300" w:lineRule="auto"/>
        <w:rPr>
          <w:color w:val="000000"/>
          <w:sz w:val="24"/>
          <w:szCs w:val="24"/>
          <w:highlight w:val="none"/>
        </w:rPr>
      </w:pPr>
      <w:r>
        <w:rPr>
          <w:color w:val="000000"/>
          <w:sz w:val="24"/>
          <w:szCs w:val="24"/>
          <w:highlight w:val="none"/>
        </w:rPr>
        <w:t xml:space="preserve">项目名称：                                    项目编号：</w:t>
      </w:r>
      <w:r>
        <w:rPr>
          <w:color w:val="000000"/>
          <w:sz w:val="24"/>
          <w:szCs w:val="24"/>
          <w:highlight w:val="none"/>
        </w:rPr>
      </w:r>
      <w:r/>
    </w:p>
    <w:p>
      <w:pPr>
        <w:pStyle w:val="909"/>
        <w:spacing w:line="300" w:lineRule="auto"/>
        <w:rPr>
          <w:color w:val="000000"/>
          <w:sz w:val="24"/>
          <w:szCs w:val="24"/>
          <w:highlight w:val="none"/>
        </w:rPr>
      </w:pPr>
      <w:r>
        <w:rPr>
          <w:color w:val="000000"/>
          <w:sz w:val="24"/>
          <w:szCs w:val="24"/>
          <w:highlight w:val="none"/>
        </w:rPr>
        <w:t xml:space="preserve">甲方：（买方）</w:t>
      </w:r>
      <w:r>
        <w:rPr>
          <w:color w:val="000000"/>
          <w:sz w:val="24"/>
          <w:szCs w:val="24"/>
          <w:highlight w:val="none"/>
          <w:u w:val="single"/>
        </w:rPr>
        <w:t xml:space="preserve">                              </w:t>
      </w:r>
      <w:r>
        <w:rPr>
          <w:color w:val="000000"/>
          <w:sz w:val="24"/>
          <w:szCs w:val="24"/>
          <w:highlight w:val="none"/>
        </w:rPr>
      </w:r>
      <w:r/>
    </w:p>
    <w:p>
      <w:pPr>
        <w:pStyle w:val="909"/>
        <w:spacing w:line="300" w:lineRule="auto"/>
        <w:rPr>
          <w:color w:val="000000"/>
          <w:sz w:val="24"/>
          <w:szCs w:val="24"/>
          <w:highlight w:val="none"/>
        </w:rPr>
      </w:pPr>
      <w:r>
        <w:rPr>
          <w:color w:val="000000"/>
          <w:sz w:val="24"/>
          <w:szCs w:val="24"/>
          <w:highlight w:val="none"/>
        </w:rPr>
        <w:t xml:space="preserve">乙方：（卖方）</w:t>
      </w:r>
      <w:r>
        <w:rPr>
          <w:color w:val="000000"/>
          <w:sz w:val="24"/>
          <w:szCs w:val="24"/>
          <w:highlight w:val="none"/>
          <w:u w:val="single"/>
        </w:rPr>
        <w:t xml:space="preserve">                              </w:t>
      </w:r>
      <w:r>
        <w:rPr>
          <w:color w:val="000000"/>
          <w:sz w:val="24"/>
          <w:szCs w:val="24"/>
          <w:highlight w:val="none"/>
        </w:rPr>
      </w:r>
      <w:r/>
    </w:p>
    <w:p>
      <w:pPr>
        <w:pStyle w:val="909"/>
        <w:numPr>
          <w:ilvl w:val="0"/>
          <w:numId w:val="2"/>
        </w:numPr>
        <w:ind w:firstLine="480"/>
        <w:spacing w:line="300" w:lineRule="auto"/>
        <w:rPr>
          <w:b/>
          <w:bCs/>
          <w:color w:val="000000"/>
          <w:sz w:val="24"/>
          <w:szCs w:val="24"/>
          <w:highlight w:val="none"/>
        </w:rPr>
      </w:pPr>
      <w:r>
        <w:rPr>
          <w:color w:val="000000"/>
          <w:sz w:val="24"/>
          <w:szCs w:val="24"/>
          <w:highlight w:val="none"/>
        </w:rPr>
        <w:t xml:space="preserve">乙双方根据张家港保税区宏宇建设咨询有限公司</w:t>
      </w:r>
      <w:r>
        <w:rPr>
          <w:color w:val="000000"/>
          <w:sz w:val="24"/>
          <w:szCs w:val="24"/>
          <w:highlight w:val="none"/>
          <w:u w:val="single"/>
        </w:rPr>
        <w:t xml:space="preserve">           </w:t>
      </w:r>
      <w:r>
        <w:rPr>
          <w:color w:val="000000"/>
          <w:sz w:val="24"/>
          <w:szCs w:val="24"/>
          <w:highlight w:val="none"/>
        </w:rPr>
        <w:t xml:space="preserve">项目公开招标的结果，签署本合同。</w:t>
      </w:r>
      <w:r>
        <w:rPr>
          <w:b/>
          <w:bCs/>
          <w:color w:val="000000"/>
          <w:sz w:val="24"/>
          <w:szCs w:val="24"/>
          <w:highlight w:val="none"/>
        </w:rPr>
      </w:r>
      <w:r/>
    </w:p>
    <w:p>
      <w:pPr>
        <w:pStyle w:val="909"/>
        <w:ind w:firstLine="472"/>
        <w:spacing w:line="300" w:lineRule="auto"/>
        <w:rPr>
          <w:rFonts w:hint="eastAsia"/>
          <w:b/>
          <w:bCs/>
          <w:color w:val="000000"/>
          <w:sz w:val="24"/>
          <w:szCs w:val="24"/>
          <w:highlight w:val="none"/>
        </w:rPr>
      </w:pPr>
      <w:r>
        <w:rPr>
          <w:b/>
          <w:bCs/>
          <w:color w:val="000000"/>
          <w:sz w:val="24"/>
          <w:szCs w:val="24"/>
          <w:highlight w:val="none"/>
        </w:rPr>
        <w:t xml:space="preserve">一、服务</w:t>
      </w:r>
      <w:r>
        <w:rPr>
          <w:rFonts w:hint="eastAsia"/>
          <w:b/>
          <w:bCs/>
          <w:color w:val="000000"/>
          <w:sz w:val="24"/>
          <w:szCs w:val="24"/>
          <w:highlight w:val="none"/>
        </w:rPr>
        <w:t xml:space="preserve">内容</w:t>
      </w:r>
      <w:r>
        <w:rPr>
          <w:rFonts w:hint="eastAsia"/>
          <w:b/>
          <w:bCs/>
          <w:color w:val="000000"/>
          <w:sz w:val="24"/>
          <w:szCs w:val="24"/>
          <w:highlight w:val="none"/>
        </w:rPr>
      </w:r>
      <w:r/>
    </w:p>
    <w:tbl>
      <w:tblPr>
        <w:tblW w:w="9826" w:type="dxa"/>
        <w:tblInd w:w="-17" w:type="dxa"/>
        <w:tblLayout w:type="autofit"/>
        <w:tblCellMar>
          <w:left w:w="108" w:type="dxa"/>
          <w:right w:w="108" w:type="dxa"/>
        </w:tblCellMar>
        <w:tblLook w:val="04A0" w:firstRow="1" w:lastRow="0" w:firstColumn="1" w:lastColumn="0" w:noHBand="0" w:noVBand="1"/>
      </w:tblPr>
      <w:tblGrid>
        <w:gridCol w:w="620"/>
        <w:gridCol w:w="4680"/>
        <w:gridCol w:w="820"/>
        <w:gridCol w:w="1200"/>
        <w:gridCol w:w="1266"/>
        <w:gridCol w:w="1240"/>
      </w:tblGrid>
      <w:tr>
        <w:trPr>
          <w:trHeight w:val="499"/>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6"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综合单价</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合价(元)</w:t>
            </w:r>
            <w:r>
              <w:rPr>
                <w:rFonts w:hint="eastAsia" w:ascii="宋体" w:hAnsi="宋体" w:eastAsia="宋体" w:cs="宋体"/>
                <w:b w:val="0"/>
                <w:bCs w:val="0"/>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680" w:type="dxa"/>
            <w:vAlign w:val="center"/>
            <w:textDirection w:val="lrTb"/>
            <w:noWrap w:val="false"/>
          </w:tcPr>
          <w:p>
            <w:pPr>
              <w:pStyle w:val="909"/>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66"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680" w:type="dxa"/>
            <w:vAlign w:val="center"/>
            <w:textDirection w:val="lrTb"/>
            <w:noWrap w:val="false"/>
          </w:tcPr>
          <w:p>
            <w:pPr>
              <w:pStyle w:val="909"/>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66"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680"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      计</w:t>
            </w:r>
            <w:r>
              <w:rPr>
                <w:rFonts w:hint="eastAsia" w:ascii="宋体" w:hAnsi="宋体" w:eastAsia="宋体" w:cs="宋体"/>
                <w:b w:val="0"/>
                <w:bCs w:val="0"/>
                <w:color w:val="000000"/>
                <w:sz w:val="24"/>
                <w:szCs w:val="24"/>
                <w:highlight w:val="none"/>
              </w:rPr>
            </w:r>
            <w:r/>
          </w:p>
        </w:tc>
        <w:tc>
          <w:tcPr>
            <w:gridSpan w:val="4"/>
            <w:tcBorders>
              <w:top w:val="none" w:color="000000" w:sz="4" w:space="0"/>
              <w:left w:val="none" w:color="000000" w:sz="4" w:space="0"/>
              <w:bottom w:val="single" w:color="000000" w:sz="4" w:space="0"/>
              <w:right w:val="single" w:color="000000" w:sz="4" w:space="0"/>
            </w:tcBorders>
            <w:tcW w:w="4526" w:type="dxa"/>
            <w:vAlign w:val="center"/>
            <w:textDirection w:val="lrTb"/>
            <w:noWrap w:val="false"/>
          </w:tcPr>
          <w:p>
            <w:pPr>
              <w:pStyle w:val="909"/>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bl>
    <w:p>
      <w:pPr>
        <w:pStyle w:val="909"/>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说明：</w:t>
      </w:r>
      <w:r>
        <w:rPr>
          <w:rFonts w:hint="eastAsia" w:ascii="Times New Roman" w:hAnsi="Times New Roman" w:eastAsia="宋体" w:cs="Times New Roman"/>
          <w:color w:val="000000"/>
          <w:sz w:val="24"/>
          <w:szCs w:val="24"/>
          <w:highlight w:val="none"/>
        </w:rPr>
      </w:r>
      <w:r/>
    </w:p>
    <w:p>
      <w:pPr>
        <w:pStyle w:val="909"/>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1.本项目综合单价为固定单价，已包含完成本项全部工作所需的成本、管理费、利润、措施费、规费、税金及风险费等全部费用。</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现场杂填土经开挖、打堆、分拣后，合格土方用于现场平整，多余渣土外运处置，分拣垃圾按性质规范清运，所有作业的运距由施工方自行勘察现场、测算确认并承担相关费用；分拣及外运后剩余土方需在现场平整到位，满足后续作业要求。</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3.瑞犇区域杂填土分拣暂按“20%垃圾、80%素土”的比例考虑，该比例若无重大差异，结算时不予调整；若出现重大差异，需根据现场实际情况确定准确比例，由甲乙双方协商后调整结算</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09"/>
        <w:spacing w:line="300" w:lineRule="auto"/>
        <w:rPr>
          <w:b/>
          <w:bCs/>
          <w:color w:val="000000"/>
          <w:sz w:val="24"/>
          <w:szCs w:val="24"/>
          <w:highlight w:val="none"/>
        </w:rPr>
      </w:pPr>
      <w:r>
        <w:rPr>
          <w:rFonts w:hint="eastAsia"/>
          <w:color w:val="000000"/>
          <w:sz w:val="20"/>
          <w:highlight w:val="none"/>
        </w:rPr>
        <w:t xml:space="preserve"> </w:t>
      </w:r>
      <w:r>
        <w:rPr>
          <w:b/>
          <w:bCs/>
          <w:color w:val="000000"/>
          <w:sz w:val="24"/>
          <w:szCs w:val="24"/>
          <w:highlight w:val="none"/>
        </w:rPr>
        <w:t xml:space="preserve">二、合同金额</w:t>
      </w:r>
      <w:r>
        <w:rPr>
          <w:b/>
          <w:bCs/>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本合同金额为人民币（大写）：</w:t>
      </w:r>
      <w:r>
        <w:rPr>
          <w:color w:val="000000"/>
          <w:sz w:val="24"/>
          <w:szCs w:val="24"/>
          <w:highlight w:val="none"/>
          <w:u w:val="single"/>
        </w:rPr>
        <w:t xml:space="preserve">                        </w:t>
      </w:r>
      <w:r>
        <w:rPr>
          <w:color w:val="000000"/>
          <w:sz w:val="24"/>
          <w:szCs w:val="24"/>
          <w:highlight w:val="none"/>
        </w:rPr>
        <w:t xml:space="preserve">元整（￥</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909"/>
        <w:ind w:firstLine="480"/>
        <w:spacing w:line="300" w:lineRule="auto"/>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合同总价是暂定价格，为预估分拣合价加上预估外运合价的总和。</w:t>
      </w:r>
      <w:r>
        <w:rPr>
          <w:rFonts w:ascii="Times New Roman" w:hAnsi="Times New Roman" w:eastAsia="宋体" w:cs="Times New Roman"/>
          <w:color w:val="000000"/>
          <w:sz w:val="24"/>
          <w:szCs w:val="24"/>
          <w:highlight w:val="none"/>
          <w:lang w:val="en-US" w:eastAsia="zh-CN"/>
        </w:rPr>
        <w:t xml:space="preserve">最终结算金额按以下原则确定：</w:t>
      </w:r>
      <w:r>
        <w:rPr>
          <w:rFonts w:ascii="Times New Roman" w:hAnsi="Times New Roman" w:eastAsia="宋体" w:cs="Times New Roman"/>
          <w:color w:val="000000"/>
          <w:sz w:val="24"/>
          <w:szCs w:val="24"/>
          <w:highlight w:val="none"/>
          <w:lang w:val="en-US" w:eastAsia="zh-CN"/>
        </w:rPr>
      </w:r>
      <w:r/>
    </w:p>
    <w:p>
      <w:pPr>
        <w:pStyle w:val="909"/>
        <w:ind w:firstLine="480"/>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w:t>
      </w:r>
      <w:r>
        <w:rPr>
          <w:rFonts w:hint="eastAsia" w:ascii="Times New Roman" w:hAnsi="Times New Roman" w:eastAsia="宋体" w:cs="Times New Roman"/>
          <w:color w:val="000000"/>
          <w:sz w:val="24"/>
          <w:szCs w:val="24"/>
          <w:highlight w:val="none"/>
        </w:rPr>
        <w:t xml:space="preserve">开挖及分拣的</w:t>
      </w:r>
      <w:r>
        <w:rPr>
          <w:rFonts w:hint="eastAsia" w:ascii="Times New Roman" w:hAnsi="Times New Roman" w:eastAsia="宋体" w:cs="Times New Roman"/>
          <w:color w:val="000000"/>
          <w:sz w:val="24"/>
          <w:szCs w:val="24"/>
          <w:highlight w:val="none"/>
          <w:lang w:val="en-US" w:eastAsia="zh-CN"/>
        </w:rPr>
        <w:t xml:space="preserve">工程</w:t>
      </w:r>
      <w:r>
        <w:rPr>
          <w:rFonts w:hint="eastAsia" w:ascii="Times New Roman" w:hAnsi="Times New Roman" w:eastAsia="宋体" w:cs="Times New Roman"/>
          <w:color w:val="000000"/>
          <w:sz w:val="24"/>
          <w:szCs w:val="24"/>
          <w:highlight w:val="none"/>
        </w:rPr>
        <w:t xml:space="preserve">量按</w:t>
      </w:r>
      <w:r>
        <w:rPr>
          <w:rFonts w:hint="eastAsia" w:ascii="Times New Roman" w:hAnsi="Times New Roman" w:eastAsia="宋体" w:cs="Times New Roman"/>
          <w:color w:val="000000"/>
          <w:sz w:val="24"/>
          <w:szCs w:val="24"/>
          <w:highlight w:val="none"/>
          <w:lang w:val="en-US" w:eastAsia="zh-CN"/>
        </w:rPr>
        <w:t xml:space="preserve">甲方</w:t>
      </w:r>
      <w:r>
        <w:rPr>
          <w:rFonts w:hint="eastAsia" w:ascii="Times New Roman" w:hAnsi="Times New Roman" w:eastAsia="宋体" w:cs="Times New Roman"/>
          <w:color w:val="000000"/>
          <w:sz w:val="24"/>
          <w:szCs w:val="24"/>
          <w:highlight w:val="none"/>
        </w:rPr>
        <w:t xml:space="preserve">聘请的有资质测量单位</w:t>
      </w:r>
      <w:r>
        <w:rPr>
          <w:rFonts w:hint="eastAsia" w:ascii="Times New Roman" w:hAnsi="Times New Roman" w:eastAsia="宋体" w:cs="Times New Roman"/>
          <w:color w:val="000000"/>
          <w:sz w:val="24"/>
          <w:szCs w:val="24"/>
          <w:highlight w:val="none"/>
          <w:lang w:val="en-US" w:eastAsia="zh-CN"/>
        </w:rPr>
        <w:t xml:space="preserve">出具的</w:t>
      </w:r>
      <w:r>
        <w:rPr>
          <w:rFonts w:hint="eastAsia" w:ascii="Times New Roman" w:hAnsi="Times New Roman" w:eastAsia="宋体" w:cs="Times New Roman"/>
          <w:color w:val="000000"/>
          <w:sz w:val="24"/>
          <w:szCs w:val="24"/>
          <w:highlight w:val="none"/>
        </w:rPr>
        <w:t xml:space="preserve">实际测量</w:t>
      </w:r>
      <w:r>
        <w:rPr>
          <w:rFonts w:hint="eastAsia" w:ascii="Times New Roman" w:hAnsi="Times New Roman" w:eastAsia="宋体" w:cs="Times New Roman"/>
          <w:color w:val="000000"/>
          <w:sz w:val="24"/>
          <w:szCs w:val="24"/>
          <w:highlight w:val="none"/>
          <w:lang w:val="en-US" w:eastAsia="zh-CN"/>
        </w:rPr>
        <w:t xml:space="preserve">数据</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准</w:t>
      </w:r>
      <w:r>
        <w:rPr>
          <w:rFonts w:hint="eastAsia" w:ascii="Times New Roman" w:hAnsi="Times New Roman" w:eastAsia="宋体" w:cs="Times New Roman"/>
          <w:color w:val="000000"/>
          <w:sz w:val="24"/>
          <w:szCs w:val="24"/>
          <w:highlight w:val="none"/>
        </w:rPr>
        <w:t xml:space="preserve">，外运</w:t>
      </w:r>
      <w:r>
        <w:rPr>
          <w:rFonts w:hint="eastAsia" w:ascii="Times New Roman" w:hAnsi="Times New Roman" w:eastAsia="宋体" w:cs="Times New Roman"/>
          <w:color w:val="000000"/>
          <w:sz w:val="24"/>
          <w:szCs w:val="24"/>
          <w:highlight w:val="none"/>
          <w:lang w:val="en-US" w:eastAsia="zh-CN"/>
        </w:rPr>
        <w:t xml:space="preserve">工程量按实际</w:t>
      </w:r>
      <w:r>
        <w:rPr>
          <w:rFonts w:ascii="Times New Roman" w:hAnsi="Times New Roman" w:eastAsia="宋体" w:cs="Times New Roman"/>
          <w:color w:val="000000"/>
          <w:sz w:val="24"/>
          <w:szCs w:val="24"/>
          <w:highlight w:val="none"/>
          <w:lang w:val="en-US" w:eastAsia="zh-CN"/>
        </w:rPr>
        <w:t xml:space="preserve">外运并经甲方及监理单位确认的垃圾方量计算</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现场杂填土分拣成素土和垃圾，分拣按20%垃圾和80%素土考虑，垃圾占比偏差在±5%以内结算单价不调整。</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如发生垃圾占比超过上述比例等重大差异，增加垃圾量超过5%部分在完成分拣后14</w:t>
      </w:r>
      <w:r>
        <w:rPr>
          <w:rFonts w:ascii="Times New Roman" w:hAnsi="Times New Roman" w:eastAsia="宋体" w:cs="Times New Roman"/>
          <w:color w:val="000000"/>
          <w:sz w:val="24"/>
          <w:szCs w:val="24"/>
          <w:highlight w:val="none"/>
          <w:lang w:val="en-US" w:eastAsia="zh-CN"/>
        </w:rPr>
        <w:t xml:space="preserve">天内由</w:t>
      </w:r>
      <w:r>
        <w:rPr>
          <w:rFonts w:hint="eastAsia" w:ascii="Times New Roman" w:hAnsi="Times New Roman" w:eastAsia="宋体" w:cs="Times New Roman"/>
          <w:color w:val="000000"/>
          <w:sz w:val="24"/>
          <w:szCs w:val="24"/>
          <w:highlight w:val="none"/>
          <w:lang w:val="en-US" w:eastAsia="zh-CN"/>
        </w:rPr>
        <w:t xml:space="preserve">乙方</w:t>
      </w:r>
      <w:r>
        <w:rPr>
          <w:rFonts w:ascii="Times New Roman" w:hAnsi="Times New Roman" w:eastAsia="宋体" w:cs="Times New Roman"/>
          <w:color w:val="000000"/>
          <w:sz w:val="24"/>
          <w:szCs w:val="24"/>
          <w:highlight w:val="none"/>
          <w:lang w:val="en-US" w:eastAsia="zh-CN"/>
        </w:rPr>
        <w:t xml:space="preserve">向</w:t>
      </w:r>
      <w:r>
        <w:rPr>
          <w:rFonts w:hint="eastAsia" w:ascii="Times New Roman" w:hAnsi="Times New Roman" w:eastAsia="宋体" w:cs="Times New Roman"/>
          <w:color w:val="000000"/>
          <w:sz w:val="24"/>
          <w:szCs w:val="24"/>
          <w:highlight w:val="none"/>
          <w:lang w:val="en-US" w:eastAsia="zh-CN"/>
        </w:rPr>
        <w:t xml:space="preserve">甲方</w:t>
      </w:r>
      <w:r>
        <w:rPr>
          <w:rFonts w:ascii="Times New Roman" w:hAnsi="Times New Roman" w:eastAsia="宋体" w:cs="Times New Roman"/>
          <w:color w:val="000000"/>
          <w:sz w:val="24"/>
          <w:szCs w:val="24"/>
          <w:highlight w:val="none"/>
          <w:lang w:val="en-US" w:eastAsia="zh-CN"/>
        </w:rPr>
        <w:t xml:space="preserve">提出</w:t>
      </w:r>
      <w:r>
        <w:rPr>
          <w:rFonts w:hint="eastAsia" w:ascii="Times New Roman" w:hAnsi="Times New Roman" w:eastAsia="宋体" w:cs="Times New Roman"/>
          <w:color w:val="000000"/>
          <w:sz w:val="24"/>
          <w:szCs w:val="24"/>
          <w:highlight w:val="none"/>
          <w:lang w:val="en-US" w:eastAsia="zh-CN"/>
        </w:rPr>
        <w:t xml:space="preserve">适当的外运及处置的增加费用，经采购人核算确认后结算。垃圾量减少量少于-5%部分，经跟踪审计单位及监理单位现场核实的量后确定减少的费用，双方确认后结算时扣除。垃圾占比按采购人聘请的跟踪审计单位及监理单位现场核实的量确定，</w:t>
      </w:r>
      <w:r>
        <w:rPr>
          <w:rFonts w:ascii="Times New Roman" w:hAnsi="Times New Roman" w:eastAsia="宋体" w:cs="Times New Roman"/>
          <w:color w:val="000000"/>
          <w:sz w:val="24"/>
          <w:szCs w:val="24"/>
          <w:highlight w:val="none"/>
          <w:lang w:val="en-US" w:eastAsia="zh-CN"/>
        </w:rPr>
        <w:t xml:space="preserve">经</w:t>
      </w:r>
      <w:r>
        <w:rPr>
          <w:rFonts w:hint="eastAsia" w:ascii="Times New Roman" w:hAnsi="Times New Roman" w:eastAsia="宋体" w:cs="Times New Roman"/>
          <w:color w:val="000000"/>
          <w:sz w:val="24"/>
          <w:szCs w:val="24"/>
          <w:highlight w:val="none"/>
          <w:lang w:val="en-US" w:eastAsia="zh-CN"/>
        </w:rPr>
        <w:t xml:space="preserve">甲方</w:t>
      </w:r>
      <w:r>
        <w:rPr>
          <w:rFonts w:ascii="Times New Roman" w:hAnsi="Times New Roman" w:eastAsia="宋体" w:cs="Times New Roman"/>
          <w:color w:val="000000"/>
          <w:sz w:val="24"/>
          <w:szCs w:val="24"/>
          <w:highlight w:val="none"/>
          <w:lang w:val="en-US" w:eastAsia="zh-CN"/>
        </w:rPr>
        <w:t xml:space="preserve">审核同意后调整合同</w:t>
      </w:r>
      <w:r>
        <w:rPr>
          <w:rFonts w:hint="eastAsia" w:ascii="Times New Roman" w:hAnsi="Times New Roman" w:eastAsia="宋体" w:cs="Times New Roman"/>
          <w:color w:val="000000"/>
          <w:sz w:val="24"/>
          <w:szCs w:val="24"/>
          <w:highlight w:val="none"/>
          <w:lang w:val="en-US" w:eastAsia="zh-CN"/>
        </w:rPr>
        <w:t xml:space="preserve">价格</w:t>
      </w:r>
      <w:r>
        <w:rPr>
          <w:rFonts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909"/>
        <w:ind w:firstLine="480"/>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2.2乙方</w:t>
      </w:r>
      <w:r>
        <w:rPr>
          <w:rFonts w:ascii="Times New Roman" w:hAnsi="Times New Roman" w:eastAsia="宋体" w:cs="Times New Roman"/>
          <w:color w:val="000000"/>
          <w:sz w:val="24"/>
          <w:szCs w:val="24"/>
          <w:highlight w:val="none"/>
          <w:lang w:val="en-US" w:eastAsia="zh-CN"/>
        </w:rPr>
        <w:t xml:space="preserve">考核（考核标准及细则详见附件《瑞犇汽车模具项目地块垃圾土分拣服务考核办法》）得分与考核费用支付挂钩，具体规则如下</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 100-90(不含)分，以整数分为档，每低一档扣减项目款项的1%</w:t>
      </w:r>
      <w:r>
        <w:rPr>
          <w:rFonts w:hint="eastAsia"/>
          <w:color w:val="000000"/>
          <w:sz w:val="24"/>
          <w:szCs w:val="24"/>
          <w:highlight w:val="none"/>
          <w:lang w:eastAsia="zh-CN"/>
        </w:rPr>
        <w:t xml:space="preserve">；</w:t>
      </w:r>
      <w:r>
        <w:rPr>
          <w:rFonts w:hint="eastAsia"/>
          <w:color w:val="000000"/>
          <w:sz w:val="24"/>
          <w:szCs w:val="24"/>
          <w:highlight w:val="none"/>
        </w:rPr>
        <w:t xml:space="preserve">90-80(不含)分，以整数分为档，每低一档扣减项目款项的1.2%</w:t>
      </w:r>
      <w:r>
        <w:rPr>
          <w:rFonts w:hint="eastAsia"/>
          <w:color w:val="000000"/>
          <w:sz w:val="24"/>
          <w:szCs w:val="24"/>
          <w:highlight w:val="none"/>
          <w:lang w:eastAsia="zh-CN"/>
        </w:rPr>
        <w:t xml:space="preserve">；</w:t>
      </w:r>
      <w:r>
        <w:rPr>
          <w:rFonts w:hint="eastAsia"/>
          <w:color w:val="000000"/>
          <w:sz w:val="24"/>
          <w:szCs w:val="24"/>
          <w:highlight w:val="none"/>
        </w:rPr>
        <w:t xml:space="preserve">80-70(不含)分，以整数分为档，每低一档扣减项目款项的1.5%</w:t>
      </w:r>
      <w:r>
        <w:rPr>
          <w:rFonts w:hint="eastAsia"/>
          <w:color w:val="000000"/>
          <w:sz w:val="24"/>
          <w:szCs w:val="24"/>
          <w:highlight w:val="none"/>
          <w:lang w:eastAsia="zh-CN"/>
        </w:rPr>
        <w:t xml:space="preserve">；</w:t>
      </w:r>
      <w:r>
        <w:rPr>
          <w:rFonts w:hint="eastAsia"/>
          <w:color w:val="000000"/>
          <w:sz w:val="24"/>
          <w:szCs w:val="24"/>
          <w:highlight w:val="none"/>
        </w:rPr>
        <w:t xml:space="preserve">低于70分，则项目款项只支付应付金额的50%。</w:t>
      </w:r>
      <w:r>
        <w:rPr>
          <w:rFonts w:hint="eastAsia"/>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三、技术资料</w:t>
      </w:r>
      <w:r>
        <w:rPr>
          <w:b/>
          <w:bCs/>
          <w:color w:val="000000"/>
          <w:sz w:val="24"/>
          <w:szCs w:val="24"/>
          <w:highlight w:val="none"/>
        </w:rPr>
      </w:r>
      <w:r/>
    </w:p>
    <w:p>
      <w:pPr>
        <w:pStyle w:val="909"/>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 乙方应按招标文件规定的时间向甲方提供服务的有关技术资料。</w:t>
      </w:r>
      <w:r>
        <w:rPr>
          <w:rFonts w:ascii="Times New Roman" w:hAnsi="Times New Roman" w:eastAsia="宋体" w:cs="Times New Roman"/>
          <w:color w:val="000000"/>
          <w:sz w:val="24"/>
          <w:szCs w:val="24"/>
          <w:highlight w:val="none"/>
        </w:rPr>
      </w:r>
      <w:r/>
    </w:p>
    <w:p>
      <w:pPr>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3.2</w:t>
      </w:r>
      <w:r>
        <w:rPr>
          <w:rFonts w:ascii="Times New Roman" w:hAnsi="Times New Roman" w:eastAsia="宋体" w:cs="Times New Roman"/>
          <w:color w:val="000000"/>
          <w:sz w:val="24"/>
          <w:szCs w:val="24"/>
          <w:highlight w:val="none"/>
          <w:lang w:val="en-US" w:eastAsia="zh-CN"/>
        </w:rPr>
        <w:t xml:space="preserve"> 未经</w:t>
      </w:r>
      <w:r>
        <w:rPr>
          <w:rFonts w:ascii="Times New Roman" w:hAnsi="Times New Roman" w:eastAsia="宋体" w:cs="Times New Roman"/>
          <w:color w:val="000000"/>
          <w:sz w:val="24"/>
          <w:szCs w:val="24"/>
          <w:highlight w:val="none"/>
        </w:rPr>
        <w:t xml:space="preserve">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rFonts w:ascii="Times New Roman" w:hAnsi="Times New Roman" w:eastAsia="宋体" w:cs="Times New Roman"/>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四、知识产权</w:t>
      </w:r>
      <w:r>
        <w:rPr>
          <w:b/>
          <w:bCs/>
          <w:color w:val="000000"/>
          <w:sz w:val="24"/>
          <w:szCs w:val="24"/>
          <w:highlight w:val="none"/>
        </w:rPr>
      </w:r>
      <w:r/>
    </w:p>
    <w:p>
      <w:pPr>
        <w:pStyle w:val="909"/>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4.1 乙方保证所提供</w:t>
      </w:r>
      <w:r>
        <w:rPr>
          <w:rFonts w:hint="eastAsia" w:ascii="Times New Roman" w:hAnsi="Times New Roman" w:eastAsia="宋体" w:cs="Times New Roman"/>
          <w:color w:val="000000"/>
          <w:sz w:val="24"/>
          <w:szCs w:val="24"/>
          <w:highlight w:val="none"/>
          <w:lang w:val="en-US" w:eastAsia="zh-CN"/>
        </w:rPr>
        <w:t xml:space="preserve">的</w:t>
      </w:r>
      <w:r>
        <w:rPr>
          <w:rFonts w:ascii="Times New Roman" w:hAnsi="Times New Roman" w:eastAsia="宋体" w:cs="Times New Roman"/>
          <w:color w:val="000000"/>
          <w:sz w:val="24"/>
          <w:szCs w:val="24"/>
          <w:highlight w:val="none"/>
        </w:rPr>
        <w:t xml:space="preserve">服务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使用的设备及交付的技术资料所涉及的知识产权均为合法取得</w:t>
      </w:r>
      <w:r>
        <w:rPr>
          <w:rFonts w:ascii="Times New Roman" w:hAnsi="Times New Roman" w:eastAsia="宋体" w:cs="Times New Roman"/>
          <w:color w:val="000000"/>
          <w:sz w:val="24"/>
          <w:szCs w:val="24"/>
          <w:highlight w:val="none"/>
        </w:rPr>
        <w:t xml:space="preserve">，并享有完整的知识产权，不会因为甲方的使用而被责令停止使用、追偿或要求赔偿损失，如出现此情况，一切经济和法律责任均由乙方承担。</w:t>
      </w:r>
      <w:r>
        <w:rPr>
          <w:rFonts w:ascii="Times New Roman" w:hAnsi="Times New Roman" w:eastAsia="宋体" w:cs="Times New Roman"/>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五、履约保证金</w:t>
      </w:r>
      <w:r>
        <w:rPr>
          <w:b/>
          <w:bCs/>
          <w:color w:val="000000"/>
          <w:sz w:val="24"/>
          <w:szCs w:val="24"/>
          <w:highlight w:val="none"/>
        </w:rPr>
      </w:r>
      <w:r/>
    </w:p>
    <w:p>
      <w:pPr>
        <w:pStyle w:val="909"/>
        <w:ind w:firstLine="480"/>
        <w:spacing w:line="300" w:lineRule="auto"/>
        <w:rPr>
          <w:color w:val="000000"/>
          <w:sz w:val="24"/>
          <w:szCs w:val="24"/>
          <w:highlight w:val="none"/>
        </w:rPr>
      </w:pPr>
      <w:r>
        <w:rPr>
          <w:rFonts w:ascii="Times New Roman" w:hAnsi="Times New Roman" w:eastAsia="宋体" w:cs="Times New Roman"/>
          <w:color w:val="000000"/>
          <w:sz w:val="24"/>
          <w:szCs w:val="24"/>
          <w:highlight w:val="none"/>
        </w:rPr>
        <w:t xml:space="preserve">5.1 合同签</w:t>
      </w:r>
      <w:r>
        <w:rPr>
          <w:color w:val="000000"/>
          <w:sz w:val="24"/>
          <w:szCs w:val="24"/>
          <w:highlight w:val="none"/>
        </w:rPr>
        <w:t xml:space="preserve">订前，乙方向采购单位交纳人民币</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元作为本合同的履约保证金。</w:t>
      </w:r>
      <w:r>
        <w:rPr>
          <w:color w:val="000000"/>
          <w:sz w:val="24"/>
          <w:szCs w:val="24"/>
          <w:highlight w:val="none"/>
        </w:rPr>
      </w:r>
      <w:r/>
    </w:p>
    <w:p>
      <w:pPr>
        <w:pStyle w:val="909"/>
        <w:ind w:firstLine="480"/>
        <w:pageBreakBefore w:val="0"/>
        <w:spacing w:line="440" w:lineRule="exact"/>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lang w:val="en-US" w:eastAsia="zh-CN"/>
        </w:rPr>
        <w:t xml:space="preserve">5.2</w:t>
      </w:r>
      <w:r>
        <w:rPr>
          <w:rFonts w:hint="eastAsia" w:ascii="宋体" w:hAnsi="宋体" w:eastAsia="宋体" w:cs="宋体"/>
          <w:strike w:val="0"/>
          <w:color w:val="000000"/>
          <w:sz w:val="24"/>
          <w:szCs w:val="24"/>
          <w:highlight w:val="none"/>
        </w:rPr>
        <w:t xml:space="preserve"> 履约保证金</w:t>
      </w:r>
      <w:r>
        <w:rPr>
          <w:rFonts w:hint="eastAsia" w:ascii="宋体" w:hAnsi="宋体" w:cs="宋体"/>
          <w:strike w:val="0"/>
          <w:color w:val="000000"/>
          <w:sz w:val="24"/>
          <w:szCs w:val="24"/>
          <w:highlight w:val="none"/>
          <w:lang w:val="en-US" w:eastAsia="zh-CN"/>
        </w:rPr>
        <w:t xml:space="preserve">可以</w:t>
      </w:r>
      <w:r>
        <w:rPr>
          <w:rFonts w:hint="eastAsia" w:ascii="宋体" w:hAnsi="宋体" w:eastAsia="宋体" w:cs="宋体"/>
          <w:strike w:val="0"/>
          <w:color w:val="000000"/>
          <w:sz w:val="24"/>
          <w:szCs w:val="24"/>
          <w:highlight w:val="none"/>
        </w:rPr>
        <w:t xml:space="preserve">以支票、汇票、本票或者金融机构、担保机构出具的保函等非现金形式提交。</w:t>
      </w:r>
      <w:r>
        <w:rPr>
          <w:rFonts w:hint="eastAsia" w:ascii="宋体" w:hAnsi="宋体" w:eastAsia="宋体" w:cs="宋体"/>
          <w:strike w:val="0"/>
          <w:color w:val="000000"/>
          <w:sz w:val="24"/>
          <w:szCs w:val="24"/>
          <w:highlight w:val="none"/>
        </w:rPr>
      </w:r>
      <w:r/>
    </w:p>
    <w:p>
      <w:pPr>
        <w:pStyle w:val="909"/>
        <w:ind w:firstLine="480"/>
        <w:spacing w:line="300" w:lineRule="auto"/>
        <w:rPr>
          <w:rStyle w:val="978"/>
          <w:rFonts w:hint="eastAsia" w:ascii="宋体" w:hAnsi="宋体" w:eastAsia="宋体" w:cs="宋体"/>
          <w:color w:val="000000"/>
          <w:sz w:val="24"/>
          <w:szCs w:val="24"/>
          <w:highlight w:val="none"/>
        </w:rPr>
      </w:pPr>
      <w:r>
        <w:rPr>
          <w:rStyle w:val="978"/>
          <w:rFonts w:hint="eastAsia" w:ascii="宋体" w:hAnsi="宋体" w:eastAsia="宋体" w:cs="宋体"/>
          <w:color w:val="000000"/>
          <w:sz w:val="24"/>
          <w:szCs w:val="24"/>
          <w:highlight w:val="none"/>
          <w:lang w:val="en-US"/>
        </w:rPr>
        <w:t xml:space="preserve">5.3</w:t>
      </w:r>
      <w:r>
        <w:rPr>
          <w:rStyle w:val="978"/>
          <w:rFonts w:hint="eastAsia" w:ascii="宋体" w:hAnsi="宋体" w:eastAsia="宋体" w:cs="宋体"/>
          <w:color w:val="000000"/>
          <w:sz w:val="24"/>
          <w:szCs w:val="24"/>
          <w:highlight w:val="none"/>
        </w:rPr>
        <w:t xml:space="preserve"> 合同履行完毕退还履约保证金。逾期退还的，应当支付逾期利息，且逾期利息的利率不得低于合同订立时1年期贷款市场报价利率。</w:t>
      </w:r>
      <w:r>
        <w:rPr>
          <w:rStyle w:val="978"/>
          <w:rFonts w:hint="eastAsia" w:ascii="宋体" w:hAnsi="宋体" w:eastAsia="宋体" w:cs="宋体"/>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六、转包或分包</w:t>
      </w:r>
      <w:r>
        <w:rPr>
          <w:b/>
          <w:bCs/>
          <w:color w:val="000000"/>
          <w:sz w:val="24"/>
          <w:szCs w:val="24"/>
          <w:highlight w:val="none"/>
        </w:rPr>
      </w:r>
      <w:r/>
    </w:p>
    <w:p>
      <w:pPr>
        <w:pStyle w:val="909"/>
        <w:ind w:firstLine="480"/>
        <w:spacing w:line="300" w:lineRule="auto"/>
        <w:rPr>
          <w:rStyle w:val="978"/>
          <w:rFonts w:hint="eastAsia" w:ascii="宋体" w:hAnsi="宋体" w:eastAsia="宋体" w:cs="宋体"/>
          <w:color w:val="000000"/>
          <w:sz w:val="24"/>
          <w:szCs w:val="24"/>
          <w:highlight w:val="none"/>
          <w:lang w:eastAsia="zh-CN"/>
        </w:rPr>
      </w:pPr>
      <w:r>
        <w:rPr>
          <w:rStyle w:val="978"/>
          <w:rFonts w:hint="eastAsia" w:ascii="宋体" w:hAnsi="宋体" w:eastAsia="宋体" w:cs="宋体"/>
          <w:color w:val="000000"/>
          <w:sz w:val="24"/>
          <w:szCs w:val="24"/>
          <w:highlight w:val="none"/>
        </w:rPr>
        <w:t xml:space="preserve">6.1 </w:t>
      </w:r>
      <w:r>
        <w:rPr>
          <w:rStyle w:val="978"/>
          <w:rFonts w:hint="eastAsia" w:ascii="宋体" w:hAnsi="宋体" w:eastAsia="宋体" w:cs="宋体"/>
          <w:color w:val="000000"/>
          <w:sz w:val="24"/>
          <w:szCs w:val="24"/>
          <w:highlight w:val="none"/>
          <w:lang w:val="en-US" w:eastAsia="zh-CN"/>
        </w:rPr>
        <w:t xml:space="preserve">本合同服务范围的全部工作由乙方自行组织实施，严禁转包、违法分包给任何第三方</w:t>
      </w:r>
      <w:r>
        <w:rPr>
          <w:rStyle w:val="978"/>
          <w:rFonts w:hint="eastAsia" w:ascii="宋体" w:hAnsi="宋体" w:eastAsia="宋体" w:cs="宋体"/>
          <w:color w:val="000000"/>
          <w:sz w:val="24"/>
          <w:szCs w:val="24"/>
          <w:highlight w:val="none"/>
          <w:lang w:eastAsia="zh-CN"/>
        </w:rPr>
        <w:t xml:space="preserve">。</w:t>
      </w:r>
      <w:r>
        <w:rPr>
          <w:rStyle w:val="978"/>
          <w:rFonts w:hint="eastAsia" w:ascii="宋体" w:hAnsi="宋体" w:eastAsia="宋体" w:cs="宋体"/>
          <w:color w:val="000000"/>
          <w:sz w:val="24"/>
          <w:szCs w:val="24"/>
          <w:highlight w:val="none"/>
          <w:lang w:eastAsia="zh-CN"/>
        </w:rPr>
      </w:r>
      <w:r/>
    </w:p>
    <w:p>
      <w:pPr>
        <w:pStyle w:val="909"/>
        <w:ind w:firstLine="480"/>
        <w:spacing w:line="300" w:lineRule="auto"/>
        <w:rPr>
          <w:rStyle w:val="978"/>
          <w:rFonts w:hint="eastAsia" w:ascii="宋体" w:hAnsi="宋体" w:eastAsia="宋体" w:cs="宋体"/>
          <w:color w:val="000000"/>
          <w:sz w:val="24"/>
          <w:szCs w:val="24"/>
          <w:highlight w:val="none"/>
        </w:rPr>
      </w:pPr>
      <w:r>
        <w:rPr>
          <w:rStyle w:val="978"/>
          <w:rFonts w:hint="eastAsia" w:ascii="宋体" w:hAnsi="宋体" w:eastAsia="宋体" w:cs="宋体"/>
          <w:color w:val="000000"/>
          <w:sz w:val="24"/>
          <w:szCs w:val="24"/>
          <w:highlight w:val="none"/>
        </w:rPr>
        <w:t xml:space="preserve">6.2 </w:t>
      </w:r>
      <w:r>
        <w:rPr>
          <w:rStyle w:val="978"/>
          <w:rFonts w:hint="eastAsia" w:ascii="宋体" w:hAnsi="宋体" w:eastAsia="宋体" w:cs="宋体"/>
          <w:color w:val="000000"/>
          <w:sz w:val="24"/>
          <w:szCs w:val="24"/>
          <w:highlight w:val="none"/>
          <w:lang w:val="en-US" w:eastAsia="zh-CN"/>
        </w:rPr>
        <w:t xml:space="preserve">若乙方存在转包、违法分包行为，甲方有权立即终止本合同</w:t>
      </w:r>
      <w:r>
        <w:rPr>
          <w:rStyle w:val="978"/>
          <w:rFonts w:hint="eastAsia" w:ascii="宋体" w:hAnsi="宋体" w:eastAsia="宋体" w:cs="宋体"/>
          <w:color w:val="000000"/>
          <w:sz w:val="24"/>
          <w:szCs w:val="24"/>
          <w:highlight w:val="none"/>
        </w:rPr>
        <w:t xml:space="preserve">。</w:t>
      </w:r>
      <w:r>
        <w:rPr>
          <w:rStyle w:val="978"/>
          <w:rFonts w:hint="eastAsia" w:ascii="宋体" w:hAnsi="宋体" w:eastAsia="宋体" w:cs="宋体"/>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七、服务期限</w:t>
      </w:r>
      <w:r>
        <w:rPr>
          <w:b/>
          <w:bCs/>
          <w:color w:val="000000"/>
          <w:sz w:val="24"/>
          <w:szCs w:val="24"/>
          <w:highlight w:val="none"/>
        </w:rPr>
      </w:r>
      <w:r/>
    </w:p>
    <w:p>
      <w:pPr>
        <w:pStyle w:val="909"/>
        <w:ind w:firstLine="480"/>
        <w:spacing w:line="300" w:lineRule="auto"/>
        <w:rPr>
          <w:rFonts w:hint="eastAsia" w:eastAsia="宋体"/>
          <w:color w:val="000000"/>
          <w:sz w:val="24"/>
          <w:szCs w:val="24"/>
          <w:highlight w:val="none"/>
          <w:lang w:eastAsia="zh-CN"/>
        </w:rPr>
      </w:pPr>
      <w:r>
        <w:rPr>
          <w:color w:val="000000"/>
          <w:sz w:val="24"/>
          <w:szCs w:val="24"/>
          <w:highlight w:val="none"/>
        </w:rPr>
        <w:t xml:space="preserve">7.1 服务期限：</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rFonts w:hint="eastAsia"/>
          <w:color w:val="000000"/>
          <w:sz w:val="24"/>
          <w:szCs w:val="24"/>
          <w:highlight w:val="none"/>
          <w:u w:val="single"/>
          <w:lang w:eastAsia="zh-CN"/>
        </w:rPr>
        <w:t xml:space="preserve">。</w:t>
      </w:r>
      <w:r>
        <w:rPr>
          <w:rFonts w:hint="eastAsia" w:eastAsia="宋体"/>
          <w:color w:val="000000"/>
          <w:sz w:val="24"/>
          <w:szCs w:val="24"/>
          <w:highlight w:val="none"/>
          <w:lang w:eastAsia="zh-CN"/>
        </w:rPr>
      </w:r>
      <w:r/>
    </w:p>
    <w:p>
      <w:pPr>
        <w:pStyle w:val="909"/>
        <w:ind w:firstLine="480"/>
        <w:spacing w:line="300" w:lineRule="auto"/>
        <w:rPr>
          <w:rFonts w:hint="eastAsia" w:eastAsia="宋体"/>
          <w:color w:val="000000"/>
          <w:sz w:val="24"/>
          <w:szCs w:val="24"/>
          <w:highlight w:val="none"/>
          <w:lang w:eastAsia="zh-CN"/>
        </w:rPr>
      </w:pPr>
      <w:r>
        <w:rPr>
          <w:color w:val="000000"/>
          <w:sz w:val="24"/>
          <w:szCs w:val="24"/>
          <w:highlight w:val="none"/>
        </w:rPr>
        <w:t xml:space="preserve">7.2 服务地点：</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rFonts w:hint="eastAsia"/>
          <w:color w:val="000000"/>
          <w:sz w:val="24"/>
          <w:szCs w:val="24"/>
          <w:highlight w:val="none"/>
          <w:u w:val="single"/>
          <w:lang w:eastAsia="zh-CN"/>
        </w:rPr>
        <w:t xml:space="preserve">。</w:t>
      </w:r>
      <w:r>
        <w:rPr>
          <w:rFonts w:hint="eastAsia" w:eastAsia="宋体"/>
          <w:color w:val="000000"/>
          <w:sz w:val="24"/>
          <w:szCs w:val="24"/>
          <w:highlight w:val="none"/>
          <w:lang w:eastAsia="zh-CN"/>
        </w:rPr>
      </w:r>
      <w:r/>
    </w:p>
    <w:p>
      <w:pPr>
        <w:pStyle w:val="909"/>
        <w:ind w:firstLine="482"/>
        <w:spacing w:line="300" w:lineRule="auto"/>
        <w:rPr>
          <w:color w:val="000000"/>
          <w:sz w:val="24"/>
          <w:szCs w:val="24"/>
          <w:highlight w:val="none"/>
        </w:rPr>
      </w:pPr>
      <w:r>
        <w:rPr>
          <w:b/>
          <w:bCs/>
          <w:color w:val="000000"/>
          <w:sz w:val="24"/>
          <w:szCs w:val="24"/>
          <w:highlight w:val="none"/>
        </w:rPr>
        <w:t xml:space="preserve">八、支付方式</w:t>
      </w:r>
      <w:r>
        <w:rPr>
          <w:color w:val="000000"/>
          <w:sz w:val="24"/>
          <w:szCs w:val="24"/>
          <w:highlight w:val="none"/>
        </w:rPr>
      </w:r>
      <w:r/>
    </w:p>
    <w:p>
      <w:pPr>
        <w:pStyle w:val="909"/>
        <w:ind w:firstLine="480"/>
        <w:jc w:val="left"/>
        <w:spacing w:line="300" w:lineRule="auto"/>
        <w:rPr>
          <w:rFonts w:hint="eastAsia"/>
          <w:color w:val="000000"/>
          <w:sz w:val="24"/>
          <w:szCs w:val="24"/>
          <w:highlight w:val="none"/>
        </w:rPr>
      </w:pPr>
      <w:r>
        <w:rPr>
          <w:rFonts w:hint="eastAsia"/>
          <w:color w:val="000000"/>
          <w:sz w:val="24"/>
          <w:szCs w:val="24"/>
          <w:highlight w:val="none"/>
        </w:rPr>
        <w:t xml:space="preserve">8.1 结付程序：</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09"/>
        <w:ind w:firstLine="480"/>
        <w:jc w:val="left"/>
        <w:spacing w:line="300" w:lineRule="auto"/>
        <w:rPr>
          <w:rFonts w:hint="eastAsia" w:eastAsia="宋体"/>
          <w:color w:val="000000"/>
          <w:sz w:val="24"/>
          <w:szCs w:val="24"/>
          <w:highlight w:val="none"/>
          <w:lang w:eastAsia="zh-CN"/>
        </w:rPr>
      </w:pPr>
      <w:r>
        <w:rPr>
          <w:rFonts w:hint="eastAsia"/>
          <w:color w:val="000000"/>
          <w:sz w:val="24"/>
          <w:szCs w:val="24"/>
          <w:highlight w:val="none"/>
        </w:rPr>
        <w:t xml:space="preserve">8.2 结付期限：</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rFonts w:hint="eastAsia"/>
          <w:color w:val="000000"/>
          <w:sz w:val="24"/>
          <w:szCs w:val="24"/>
          <w:highlight w:val="none"/>
          <w:u w:val="single"/>
          <w:lang w:eastAsia="zh-CN"/>
        </w:rPr>
        <w:t xml:space="preserve">。</w:t>
      </w:r>
      <w:r>
        <w:rPr>
          <w:rFonts w:hint="eastAsia" w:eastAsia="宋体"/>
          <w:color w:val="000000"/>
          <w:sz w:val="24"/>
          <w:szCs w:val="24"/>
          <w:highlight w:val="none"/>
          <w:lang w:eastAsia="zh-CN"/>
        </w:rPr>
      </w:r>
      <w:r/>
    </w:p>
    <w:p>
      <w:pPr>
        <w:pStyle w:val="909"/>
        <w:ind w:firstLine="482"/>
        <w:spacing w:line="300" w:lineRule="auto"/>
        <w:rPr>
          <w:b/>
          <w:bCs/>
          <w:color w:val="000000"/>
          <w:sz w:val="24"/>
          <w:szCs w:val="24"/>
          <w:highlight w:val="none"/>
        </w:rPr>
      </w:pPr>
      <w:r>
        <w:rPr>
          <w:b/>
          <w:bCs/>
          <w:color w:val="000000"/>
          <w:sz w:val="24"/>
          <w:szCs w:val="24"/>
          <w:highlight w:val="none"/>
        </w:rPr>
        <w:t xml:space="preserve">九、税</w:t>
      </w:r>
      <w:r>
        <w:rPr>
          <w:b/>
          <w:bCs/>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9.1 本合同执行中相关的一切税费均由乙方负担。</w:t>
      </w:r>
      <w:r>
        <w:rPr>
          <w:color w:val="000000"/>
          <w:sz w:val="24"/>
          <w:szCs w:val="24"/>
          <w:highlight w:val="none"/>
        </w:rPr>
      </w:r>
      <w:r/>
    </w:p>
    <w:p>
      <w:pPr>
        <w:pStyle w:val="909"/>
        <w:ind w:firstLine="482"/>
        <w:spacing w:line="300" w:lineRule="auto"/>
        <w:rPr>
          <w:rFonts w:hint="eastAsia"/>
          <w:b/>
          <w:color w:val="000000"/>
          <w:sz w:val="24"/>
          <w:szCs w:val="24"/>
          <w:highlight w:val="none"/>
        </w:rPr>
      </w:pPr>
      <w:r>
        <w:rPr>
          <w:b/>
          <w:color w:val="000000"/>
          <w:sz w:val="24"/>
          <w:szCs w:val="24"/>
          <w:highlight w:val="none"/>
        </w:rPr>
        <w:t xml:space="preserve">十、</w:t>
      </w:r>
      <w:r>
        <w:rPr>
          <w:rFonts w:hint="eastAsia"/>
          <w:b/>
          <w:color w:val="000000"/>
          <w:sz w:val="24"/>
          <w:szCs w:val="24"/>
          <w:highlight w:val="none"/>
        </w:rPr>
        <w:t xml:space="preserve">设备使用</w:t>
      </w:r>
      <w:r>
        <w:rPr>
          <w:rFonts w:hint="eastAsia"/>
          <w:b/>
          <w:color w:val="000000"/>
          <w:sz w:val="24"/>
          <w:szCs w:val="24"/>
          <w:highlight w:val="none"/>
        </w:rPr>
      </w:r>
      <w:r/>
    </w:p>
    <w:p>
      <w:pPr>
        <w:pStyle w:val="909"/>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10.1 本项目实施所需的全部设备由乙方自行提供，设备的采购、租赁、维修、保养及相关费用均由乙方承担。</w:t>
      </w:r>
      <w:r>
        <w:rPr>
          <w:rFonts w:ascii="Times New Roman" w:hAnsi="Times New Roman" w:eastAsia="宋体" w:cs="Times New Roman"/>
          <w:color w:val="000000"/>
          <w:sz w:val="24"/>
          <w:szCs w:val="24"/>
          <w:highlight w:val="none"/>
        </w:rPr>
      </w:r>
      <w:r/>
    </w:p>
    <w:p>
      <w:pPr>
        <w:pStyle w:val="909"/>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10.2 乙方负责作业期间的全部安全管理工作，严格遵守安全作业规程，若发生人员伤亡、设备损坏、财产损失等安全事故，一切责任、费用及赔偿均由乙方承担，与甲方无涉。</w:t>
      </w:r>
      <w:r>
        <w:rPr>
          <w:rFonts w:ascii="Times New Roman" w:hAnsi="Times New Roman" w:eastAsia="宋体" w:cs="Times New Roman"/>
          <w:color w:val="000000"/>
          <w:sz w:val="24"/>
          <w:szCs w:val="24"/>
          <w:highlight w:val="none"/>
        </w:rPr>
      </w:r>
      <w:r/>
    </w:p>
    <w:p>
      <w:pPr>
        <w:pStyle w:val="909"/>
        <w:ind w:firstLine="482"/>
        <w:spacing w:line="300" w:lineRule="auto"/>
        <w:rPr>
          <w:b/>
          <w:bCs/>
          <w:color w:val="000000"/>
          <w:sz w:val="24"/>
          <w:szCs w:val="24"/>
          <w:highlight w:val="none"/>
        </w:rPr>
      </w:pPr>
      <w:r>
        <w:rPr>
          <w:rFonts w:hint="eastAsia"/>
          <w:b/>
          <w:bCs/>
          <w:color w:val="000000"/>
          <w:sz w:val="24"/>
          <w:szCs w:val="24"/>
          <w:highlight w:val="none"/>
        </w:rPr>
        <w:t xml:space="preserve">十一、</w:t>
      </w:r>
      <w:r>
        <w:rPr>
          <w:b/>
          <w:color w:val="000000"/>
          <w:sz w:val="24"/>
          <w:szCs w:val="24"/>
          <w:highlight w:val="none"/>
        </w:rPr>
        <w:t xml:space="preserve">双方权利义务</w:t>
      </w:r>
      <w:r>
        <w:rPr>
          <w:b/>
          <w:bCs/>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11.1 甲方的权利和义务</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（1）有权在服务范围内对乙方的工作职责、任务、服务区域及标准提出具体要求，审定乙方拟定的服务管理制度、作业方案及进度计划。</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有权对乙方日常作业进行全程监督、检查，若乙方作业人员未履行合同约定、不服从甲方合理安排或存在违规操作行为，甲方有权要求乙方限期整改，视情节轻重责令乙方对相关人员进行批评教育、处分或撤换，乙方需按要求执行并反馈结果。</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（3）负责协调处理本合同生效前的现场遗留问题，提供必要的现场作业条件（如指定作业范围、协调周边关系等）。</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）乙方有下列行为</w:t>
      </w:r>
      <w:r>
        <w:rPr>
          <w:rFonts w:hint="eastAsia"/>
          <w:color w:val="000000"/>
          <w:sz w:val="24"/>
          <w:szCs w:val="24"/>
          <w:highlight w:val="none"/>
        </w:rPr>
        <w:t xml:space="preserve">之一的，甲方有权解除合同</w:t>
      </w:r>
      <w:r>
        <w:rPr>
          <w:rFonts w:hint="eastAsia"/>
          <w:color w:val="000000"/>
          <w:sz w:val="24"/>
          <w:szCs w:val="24"/>
          <w:highlight w:val="none"/>
          <w:lang w:eastAsia="zh-CN"/>
        </w:rPr>
        <w:t xml:space="preserve">，</w:t>
      </w:r>
      <w:r>
        <w:rPr>
          <w:rFonts w:hint="eastAsia"/>
          <w:color w:val="000000"/>
          <w:sz w:val="24"/>
          <w:szCs w:val="24"/>
          <w:highlight w:val="none"/>
        </w:rPr>
        <w:t xml:space="preserve">并没收履约保证金</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以</w:t>
      </w:r>
      <w:r>
        <w:rPr>
          <w:rFonts w:hint="eastAsia"/>
          <w:color w:val="000000"/>
          <w:sz w:val="24"/>
          <w:szCs w:val="24"/>
          <w:highlight w:val="none"/>
        </w:rPr>
        <w:t xml:space="preserve">及向乙方支付</w:t>
      </w:r>
      <w:r>
        <w:rPr>
          <w:rFonts w:hint="eastAsia" w:ascii="Times New Roman" w:hAnsi="Times New Roman" w:eastAsia="宋体" w:cs="Times New Roman"/>
          <w:color w:val="000000"/>
          <w:sz w:val="24"/>
          <w:szCs w:val="24"/>
          <w:highlight w:val="none"/>
        </w:rPr>
        <w:t xml:space="preserve">实际合同期内的全部余款。</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A、未按投标文件及承诺书约定履行服务义务；</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B、受到社会媒体负面曝光、群众有效投诉经查实且有责达3次及以上，或被上级领导批评、整改不力，影响项目声誉及环卫作业形象的；</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C、存在转包、违法分包、弄虚作假等严重违约或不服从管理行为的。</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（5）甲方有权对中标后再转包或分包的乙方终止承包合同。</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（6）有权要求乙方工作人员统一着装，佩戴劳动防护用具，严格遵守大新镇各项管理规定及文明作业要求。</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（7）遇重要活动、参观接待等突发任务时，有权要求乙方及时调配人员、设备完成突击作业，乙方需积极配合。</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（8）监督乙方规范用工，要求乙方与作业人员签订合法劳动合同，若乙方存在用工纠纷，由乙方自行处理，与甲方无关。</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（9）因不可抗力、政策性调整导致合同无法继续履行的，甲方有权提前通知乙方终止本次服务。</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color w:val="000000"/>
          <w:sz w:val="24"/>
          <w:szCs w:val="24"/>
          <w:highlight w:val="none"/>
        </w:rPr>
      </w:pPr>
      <w:r>
        <w:rPr>
          <w:rFonts w:hint="eastAsia"/>
          <w:color w:val="000000"/>
          <w:sz w:val="24"/>
          <w:szCs w:val="24"/>
          <w:highlight w:val="none"/>
        </w:rPr>
        <w:t xml:space="preserve">11.2 乙方的权利和义务</w:t>
      </w:r>
      <w:r>
        <w:rPr>
          <w:rFonts w:hint="eastAsia"/>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（1）根据有关法律法规及本合同的约定，制订</w:t>
      </w:r>
      <w:r>
        <w:rPr>
          <w:rFonts w:hint="eastAsia" w:ascii="Times New Roman" w:hAnsi="Times New Roman" w:eastAsia="宋体" w:cs="Times New Roman"/>
          <w:color w:val="000000"/>
          <w:sz w:val="24"/>
          <w:szCs w:val="24"/>
          <w:highlight w:val="none"/>
          <w:lang w:val="en-US" w:eastAsia="zh-CN"/>
        </w:rPr>
        <w:t xml:space="preserve">完善的</w:t>
      </w:r>
      <w:r>
        <w:rPr>
          <w:rFonts w:hint="eastAsia" w:ascii="Times New Roman" w:hAnsi="Times New Roman" w:eastAsia="宋体" w:cs="Times New Roman"/>
          <w:color w:val="000000"/>
          <w:sz w:val="24"/>
          <w:szCs w:val="24"/>
          <w:highlight w:val="none"/>
          <w:lang w:eastAsia="zh-CN"/>
        </w:rPr>
        <w:t xml:space="preserve">服务</w:t>
      </w:r>
      <w:r>
        <w:rPr>
          <w:rFonts w:hint="eastAsia" w:ascii="Times New Roman" w:hAnsi="Times New Roman" w:eastAsia="宋体" w:cs="Times New Roman"/>
          <w:color w:val="000000"/>
          <w:sz w:val="24"/>
          <w:szCs w:val="24"/>
          <w:highlight w:val="none"/>
        </w:rPr>
        <w:t xml:space="preserve">管理制度。</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（2）按合同约定及甲方要求，保质保量完成服务任务，接受甲方及相关单位的监督检查。</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（3）负责编制详细的服务进度计划，定期向甲方汇报作业量、进度及存在问题，及时响应甲方的合理调整要求。</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（4）合同终止或解除后，乙方须向甲方移交全部服务档案资料。</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在服务过程中严格遵守法律法规及环保、城管、安全等部门规定，不得损害国家、集体及第三方合法权益，不得获取不当利益。若因乙方行为引发纠纷、处罚或赔偿，由乙方承担全部责任，若给甲方造成损失的，乙方需全额追偿。</w:t>
      </w:r>
      <w:r>
        <w:rPr>
          <w:rFonts w:hint="eastAsia" w:ascii="Times New Roman" w:hAnsi="Times New Roman" w:eastAsia="宋体" w:cs="Times New Roman"/>
          <w:color w:val="000000"/>
          <w:sz w:val="24"/>
          <w:szCs w:val="24"/>
          <w:highlight w:val="none"/>
          <w:lang w:val="en-US" w:eastAsia="zh-CN"/>
        </w:rPr>
      </w:r>
      <w:r/>
    </w:p>
    <w:p>
      <w:pPr>
        <w:pStyle w:val="909"/>
        <w:ind w:firstLine="480"/>
        <w:jc w:val="left"/>
        <w:spacing w:line="300" w:lineRule="auto"/>
        <w:rPr>
          <w:rFonts w:hint="eastAsia"/>
          <w:color w:val="000000"/>
          <w:sz w:val="24"/>
          <w:szCs w:val="24"/>
          <w:highlight w:val="none"/>
        </w:rPr>
      </w:pPr>
      <w:r>
        <w:rPr>
          <w:rFonts w:hint="eastAsia"/>
          <w:color w:val="000000"/>
          <w:sz w:val="24"/>
          <w:szCs w:val="24"/>
          <w:highlight w:val="none"/>
        </w:rPr>
        <w:t xml:space="preserve">（6）乙方根据甲方要求选派思想品德好、纪律性和责任心强、业务水平过硬的工作人员，并对其进行岗前和岗中培训。</w:t>
      </w:r>
      <w:r>
        <w:rPr>
          <w:rFonts w:hint="eastAsia"/>
          <w:color w:val="000000"/>
          <w:sz w:val="24"/>
          <w:szCs w:val="24"/>
          <w:highlight w:val="none"/>
        </w:rPr>
      </w:r>
      <w:r/>
    </w:p>
    <w:p>
      <w:pPr>
        <w:pStyle w:val="909"/>
        <w:ind w:firstLine="480"/>
        <w:jc w:val="left"/>
        <w:spacing w:line="300" w:lineRule="auto"/>
        <w:rPr>
          <w:rFonts w:hint="eastAsia"/>
          <w:color w:val="000000"/>
          <w:sz w:val="24"/>
          <w:szCs w:val="24"/>
          <w:highlight w:val="none"/>
        </w:rPr>
      </w:pPr>
      <w:r>
        <w:rPr>
          <w:rFonts w:hint="eastAsia"/>
          <w:color w:val="000000"/>
          <w:sz w:val="24"/>
          <w:szCs w:val="24"/>
          <w:highlight w:val="none"/>
        </w:rPr>
        <w:t xml:space="preserve">（7）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r>
        <w:rPr>
          <w:rFonts w:hint="eastAsia"/>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（8）乙方对</w:t>
      </w:r>
      <w:r>
        <w:rPr>
          <w:rFonts w:hint="eastAsia" w:ascii="Times New Roman" w:hAnsi="Times New Roman" w:eastAsia="宋体" w:cs="Times New Roman"/>
          <w:color w:val="000000"/>
          <w:sz w:val="24"/>
          <w:szCs w:val="24"/>
          <w:highlight w:val="none"/>
          <w:lang w:eastAsia="zh-CN"/>
        </w:rPr>
        <w:t xml:space="preserve">服务</w:t>
      </w:r>
      <w:r>
        <w:rPr>
          <w:rFonts w:hint="eastAsia" w:ascii="Times New Roman" w:hAnsi="Times New Roman" w:eastAsia="宋体" w:cs="Times New Roman"/>
          <w:color w:val="000000"/>
          <w:sz w:val="24"/>
          <w:szCs w:val="24"/>
          <w:highlight w:val="none"/>
        </w:rPr>
        <w:t xml:space="preserve">全过程必须严格遵守国家相关法律法规以及符合国家环保和卫生要求，确保杜绝安全事故、环保事件发生，因服务中标供应商服务过程中服务项目导致发生的安全事故责任及环保问题等一律由中标供应商自行承担。</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color w:val="000000"/>
          <w:sz w:val="24"/>
          <w:szCs w:val="24"/>
          <w:highlight w:val="none"/>
        </w:rPr>
      </w:pPr>
      <w:r>
        <w:rPr>
          <w:rFonts w:hint="eastAsia" w:ascii="Times New Roman" w:hAnsi="Times New Roman" w:eastAsia="宋体" w:cs="Times New Roman"/>
          <w:color w:val="000000"/>
          <w:sz w:val="24"/>
          <w:szCs w:val="24"/>
          <w:highlight w:val="none"/>
        </w:rPr>
        <w:t xml:space="preserve">（9）</w:t>
      </w:r>
      <w:r>
        <w:rPr>
          <w:rFonts w:hint="eastAsia" w:ascii="Times New Roman" w:hAnsi="Times New Roman" w:eastAsia="宋体" w:cs="Times New Roman"/>
          <w:color w:val="000000"/>
          <w:sz w:val="24"/>
          <w:szCs w:val="24"/>
          <w:highlight w:val="none"/>
          <w:lang w:val="en-US" w:eastAsia="zh-CN"/>
        </w:rPr>
        <w:t xml:space="preserve">自行承担服务期间的水、电、药剂、辅助材料等全部附属物资费用，负责设备的日常维修、保养，确保设备正常运行，满足作业需求</w:t>
      </w:r>
      <w:r>
        <w:rPr>
          <w:rFonts w:hint="eastAsia"/>
          <w:color w:val="000000"/>
          <w:sz w:val="24"/>
          <w:szCs w:val="24"/>
          <w:highlight w:val="none"/>
        </w:rPr>
        <w:t xml:space="preserve">。</w:t>
      </w:r>
      <w:r>
        <w:rPr>
          <w:rFonts w:hint="eastAsia"/>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十一、质量与验收</w:t>
      </w:r>
      <w:r>
        <w:rPr>
          <w:b/>
          <w:bCs/>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11.1 </w:t>
      </w:r>
      <w:r>
        <w:rPr>
          <w:rFonts w:hint="eastAsia" w:ascii="Times New Roman" w:hAnsi="Times New Roman" w:eastAsia="宋体" w:cs="Times New Roman"/>
          <w:color w:val="000000"/>
          <w:sz w:val="24"/>
          <w:szCs w:val="24"/>
          <w:highlight w:val="none"/>
          <w:lang w:val="en-US" w:eastAsia="zh-CN"/>
        </w:rPr>
        <w:t xml:space="preserve">乙方承诺严格按照法律法规、本合同约定、招标文件第四章项目需求及投标文件承诺组织服务，确保分拣后素土达标、垃圾处置合规、场地平整合格，符合国家及地方现行工程质量验收规范、环保排放标准及安全作业规程</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 服务成果标准须按招标文件第四章项目需求和乙方在投标文件中承诺的执行。</w:t>
      </w:r>
      <w:r>
        <w:rPr>
          <w:rFonts w:hint="eastAsia" w:ascii="Times New Roman" w:hAnsi="Times New Roman" w:eastAsia="宋体" w:cs="Times New Roman"/>
          <w:color w:val="000000"/>
          <w:sz w:val="24"/>
          <w:szCs w:val="24"/>
          <w:highlight w:val="none"/>
        </w:rPr>
      </w:r>
      <w:r/>
    </w:p>
    <w:p>
      <w:pPr>
        <w:pStyle w:val="909"/>
        <w:ind w:firstLine="482"/>
        <w:spacing w:line="300" w:lineRule="auto"/>
        <w:rPr>
          <w:color w:val="000000"/>
          <w:sz w:val="24"/>
          <w:szCs w:val="24"/>
          <w:highlight w:val="none"/>
        </w:rPr>
      </w:pPr>
      <w:r>
        <w:rPr>
          <w:b/>
          <w:bCs/>
          <w:color w:val="000000"/>
          <w:sz w:val="24"/>
          <w:szCs w:val="24"/>
          <w:highlight w:val="none"/>
        </w:rPr>
        <w:t xml:space="preserve">十二、</w:t>
      </w:r>
      <w:r>
        <w:rPr>
          <w:b/>
          <w:color w:val="000000"/>
          <w:sz w:val="24"/>
          <w:szCs w:val="24"/>
          <w:highlight w:val="none"/>
        </w:rPr>
        <w:t xml:space="preserve">违约责任</w:t>
      </w:r>
      <w:r>
        <w:rPr>
          <w:color w:val="000000"/>
          <w:sz w:val="24"/>
          <w:szCs w:val="24"/>
          <w:highlight w:val="none"/>
        </w:rPr>
      </w:r>
      <w:r/>
    </w:p>
    <w:p>
      <w:pPr>
        <w:pStyle w:val="909"/>
        <w:ind w:firstLine="480"/>
        <w:jc w:val="left"/>
        <w:spacing w:line="300" w:lineRule="auto"/>
        <w:rPr>
          <w:color w:val="000000"/>
          <w:sz w:val="24"/>
          <w:szCs w:val="24"/>
          <w:highlight w:val="none"/>
        </w:rPr>
      </w:pPr>
      <w:r>
        <w:rPr>
          <w:color w:val="000000"/>
          <w:sz w:val="24"/>
          <w:szCs w:val="24"/>
          <w:highlight w:val="none"/>
        </w:rPr>
        <w:t xml:space="preserve">12.1 在合同生效后，甲方无理由要求终止服务的，应向乙方偿付合同总价款的5%作为违约金，违约金不足以补偿损失的，乙方有权要求甲方补足。</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12.2 甲方逾期付款的应按照逾期付款金额的每天万分之四支付逾期付款违约金。</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12.3 甲方违反合同规定，拒绝接受乙方提供服务，应当承担乙方由此造成的损失。</w:t>
      </w:r>
      <w:r>
        <w:rPr>
          <w:color w:val="000000"/>
          <w:sz w:val="24"/>
          <w:szCs w:val="24"/>
          <w:highlight w:val="none"/>
        </w:rPr>
      </w:r>
      <w:r/>
    </w:p>
    <w:p>
      <w:pPr>
        <w:pStyle w:val="909"/>
        <w:ind w:firstLine="480"/>
        <w:jc w:val="left"/>
        <w:spacing w:line="300" w:lineRule="auto"/>
        <w:rPr>
          <w:color w:val="000000"/>
          <w:sz w:val="24"/>
          <w:szCs w:val="24"/>
          <w:highlight w:val="none"/>
        </w:rPr>
      </w:pPr>
      <w:r>
        <w:rPr>
          <w:color w:val="000000"/>
          <w:sz w:val="24"/>
          <w:szCs w:val="24"/>
          <w:highlight w:val="none"/>
        </w:rPr>
        <w:t xml:space="preserve">12.4 乙方不能提供服务的，或服务不合格从而影响甲方按期正常使用的，甲方有权终止合同，乙方应向甲方偿付合同总价款5%的违约金，违约金不足以补偿损失的甲方有权要求乙方补足。</w:t>
      </w:r>
      <w:r>
        <w:rPr>
          <w:color w:val="000000"/>
          <w:sz w:val="24"/>
          <w:szCs w:val="24"/>
          <w:highlight w:val="none"/>
        </w:rPr>
      </w:r>
      <w:r/>
    </w:p>
    <w:p>
      <w:pPr>
        <w:pStyle w:val="909"/>
        <w:ind w:firstLine="480"/>
        <w:jc w:val="left"/>
        <w:spacing w:line="300" w:lineRule="auto"/>
        <w:rPr>
          <w:color w:val="000000"/>
          <w:sz w:val="24"/>
          <w:szCs w:val="24"/>
          <w:highlight w:val="none"/>
        </w:rPr>
      </w:pPr>
      <w:r>
        <w:rPr>
          <w:color w:val="000000"/>
          <w:sz w:val="24"/>
          <w:szCs w:val="24"/>
          <w:highlight w:val="none"/>
        </w:rPr>
        <w:t xml:space="preserve">12.5 乙方逾期提供服务的，应与甲方协商，甲方仍需求的，乙方应立即提供服务按照逾期服务的每天万分之四支付逾期违约金，同时承担甲方因此遭致的损失费用。</w:t>
      </w:r>
      <w:r>
        <w:rPr>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十三、不可抗力事件处理</w:t>
      </w:r>
      <w:r>
        <w:rPr>
          <w:b/>
          <w:bCs/>
          <w:color w:val="000000"/>
          <w:sz w:val="24"/>
          <w:szCs w:val="24"/>
          <w:highlight w:val="none"/>
        </w:rPr>
      </w:r>
      <w:r/>
    </w:p>
    <w:p>
      <w:pPr>
        <w:pStyle w:val="909"/>
        <w:ind w:firstLine="480"/>
        <w:jc w:val="left"/>
        <w:spacing w:line="300" w:lineRule="auto"/>
        <w:rPr>
          <w:color w:val="000000"/>
          <w:sz w:val="24"/>
          <w:szCs w:val="24"/>
          <w:highlight w:val="none"/>
        </w:rPr>
      </w:pPr>
      <w:r>
        <w:rPr>
          <w:color w:val="000000"/>
          <w:sz w:val="24"/>
          <w:szCs w:val="24"/>
          <w:highlight w:val="none"/>
        </w:rPr>
        <w:t xml:space="preserve">13.1 在合同有效期内，任何一方因不可抗力事件导致不能履行合同，则合同履行期可延长，其延长期与不可抗力影响期相同。</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13.2 不可抗力事件发生后，应立即通知对方，并寄送有关权威机构出具的证明。</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13.3 不可抗力事件延续120天以上，双方应通过友好协商，确定是否继续履行合同。</w:t>
      </w:r>
      <w:r>
        <w:rPr>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十四、诉讼</w:t>
      </w:r>
      <w:r>
        <w:rPr>
          <w:b/>
          <w:bCs/>
          <w:color w:val="000000"/>
          <w:sz w:val="24"/>
          <w:szCs w:val="24"/>
          <w:highlight w:val="none"/>
        </w:rPr>
      </w:r>
      <w:r/>
    </w:p>
    <w:p>
      <w:pPr>
        <w:pStyle w:val="909"/>
        <w:ind w:firstLine="480"/>
        <w:jc w:val="left"/>
        <w:spacing w:line="300" w:lineRule="auto"/>
        <w:rPr>
          <w:color w:val="000000"/>
          <w:sz w:val="24"/>
          <w:szCs w:val="24"/>
          <w:highlight w:val="none"/>
        </w:rPr>
      </w:pPr>
      <w:r>
        <w:rPr>
          <w:color w:val="000000"/>
          <w:sz w:val="24"/>
          <w:szCs w:val="24"/>
          <w:highlight w:val="none"/>
        </w:rPr>
        <w:t xml:space="preserve">14.1 双方在执行合同中所发生的一切争议，应通过协商解决。如协商不成，可向合同签订地法院起诉，合同签订地在此约定为张家港市。</w:t>
      </w:r>
      <w:r>
        <w:rPr>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十五、合同其他文件</w:t>
      </w:r>
      <w:r>
        <w:rPr>
          <w:b/>
          <w:bCs/>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15.1 下列文件为本合同不可分割部分，与本合同具有同等效力。</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（1）《中华人民共和国政府采购法》；</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（2）中标通知书；</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（3）乙方中标的投标书；</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（4）招标文件；</w:t>
      </w:r>
      <w:r>
        <w:rPr>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t xml:space="preserve">（5）乙方在招投标过程中所作的其他承诺、声明、书面澄清等。</w:t>
      </w:r>
      <w:r>
        <w:rPr>
          <w:color w:val="000000"/>
          <w:sz w:val="24"/>
          <w:szCs w:val="24"/>
          <w:highlight w:val="none"/>
        </w:rPr>
      </w:r>
      <w:r/>
    </w:p>
    <w:p>
      <w:pPr>
        <w:pStyle w:val="909"/>
        <w:ind w:firstLine="482"/>
        <w:spacing w:line="300" w:lineRule="auto"/>
        <w:rPr>
          <w:b/>
          <w:bCs/>
          <w:color w:val="000000"/>
          <w:sz w:val="24"/>
          <w:szCs w:val="24"/>
          <w:highlight w:val="none"/>
        </w:rPr>
      </w:pPr>
      <w:r>
        <w:rPr>
          <w:b/>
          <w:bCs/>
          <w:color w:val="000000"/>
          <w:sz w:val="24"/>
          <w:szCs w:val="24"/>
          <w:highlight w:val="none"/>
        </w:rPr>
        <w:t xml:space="preserve">十六、合同生效及其它</w:t>
      </w:r>
      <w:r>
        <w:rPr>
          <w:b/>
          <w:bCs/>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bookmarkStart w:id="156" w:name="_Hlt16619369"/>
      <w:r/>
      <w:bookmarkEnd w:id="156"/>
      <w:r>
        <w:rPr>
          <w:rFonts w:hint="eastAsia" w:ascii="Times New Roman" w:hAnsi="Times New Roman" w:eastAsia="宋体" w:cs="Times New Roman"/>
          <w:color w:val="000000"/>
          <w:sz w:val="24"/>
          <w:szCs w:val="24"/>
          <w:highlight w:val="none"/>
          <w:lang w:val="en-US"/>
        </w:rPr>
        <w:t xml:space="preserve">16</w:t>
      </w:r>
      <w:r>
        <w:rPr>
          <w:rFonts w:hint="eastAsia" w:ascii="Times New Roman" w:hAnsi="Times New Roman" w:eastAsia="宋体" w:cs="Times New Roman"/>
          <w:color w:val="000000"/>
          <w:sz w:val="24"/>
          <w:szCs w:val="24"/>
          <w:highlight w:val="none"/>
        </w:rPr>
        <w:t xml:space="preserve">.1 合同经双方法定代表人（或负责人）或授权委托代表人签字并加盖单位公章后生效,生效后至张家港市政府采购管理中心备案。</w:t>
      </w:r>
      <w:r>
        <w:rPr>
          <w:rFonts w:hint="eastAsia" w:ascii="Times New Roman" w:hAnsi="Times New Roman" w:eastAsia="宋体" w:cs="Times New Roman"/>
          <w:color w:val="000000"/>
          <w:sz w:val="24"/>
          <w:szCs w:val="24"/>
          <w:highlight w:val="none"/>
        </w:rPr>
      </w:r>
      <w:r/>
    </w:p>
    <w:p>
      <w:pPr>
        <w:pStyle w:val="909"/>
        <w:ind w:firstLine="480"/>
        <w:spacing w:line="30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rPr>
        <w:t xml:space="preserve">6</w:t>
      </w:r>
      <w:r>
        <w:rPr>
          <w:rFonts w:hint="eastAsia" w:ascii="Times New Roman" w:hAnsi="Times New Roman" w:eastAsia="宋体" w:cs="Times New Roman"/>
          <w:color w:val="000000"/>
          <w:sz w:val="24"/>
          <w:szCs w:val="24"/>
          <w:highlight w:val="none"/>
        </w:rPr>
        <w:t xml:space="preserve">.2 本合同未尽事宜，遵照《民法典》合同编有关条文执行。</w:t>
      </w:r>
      <w:r>
        <w:rPr>
          <w:rFonts w:ascii="Times New Roman" w:hAnsi="Times New Roman" w:eastAsia="宋体" w:cs="Times New Roman"/>
          <w:color w:val="000000"/>
          <w:sz w:val="24"/>
          <w:szCs w:val="24"/>
          <w:highlight w:val="none"/>
        </w:rPr>
      </w:r>
      <w:r/>
    </w:p>
    <w:p>
      <w:pPr>
        <w:pStyle w:val="909"/>
        <w:ind w:firstLine="480"/>
        <w:jc w:val="left"/>
        <w:spacing w:line="300" w:lineRule="auto"/>
        <w:rPr>
          <w:rFonts w:hint="eastAsia" w:ascii="Times New Roman" w:hAnsi="Times New Roman" w:eastAsia="宋体" w:cs="Times New Roman"/>
          <w:color w:val="000000"/>
          <w:sz w:val="24"/>
          <w:szCs w:val="24"/>
          <w:highlight w:val="none"/>
        </w:rPr>
      </w:pPr>
      <w:r/>
      <w:bookmarkStart w:id="157" w:name="_Hlk65328514"/>
      <w:r/>
      <w:bookmarkEnd w:id="157"/>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rPr>
        <w:t xml:space="preserve">6</w:t>
      </w:r>
      <w:r>
        <w:rPr>
          <w:rFonts w:hint="eastAsia" w:ascii="Times New Roman" w:hAnsi="Times New Roman" w:eastAsia="宋体" w:cs="Times New Roman"/>
          <w:color w:val="000000"/>
          <w:sz w:val="24"/>
          <w:szCs w:val="24"/>
          <w:highlight w:val="none"/>
        </w:rPr>
        <w:t xml:space="preserve">.3 本合同正本一式六份，具有同等法律效力，甲方三份，乙方、张家港市政府采购管理中心、张家港保税区宏宇建设咨询有限公司各执一份。</w:t>
      </w:r>
      <w:r>
        <w:rPr>
          <w:rFonts w:hint="eastAsia" w:ascii="Times New Roman" w:hAnsi="Times New Roman" w:eastAsia="宋体" w:cs="Times New Roman"/>
          <w:color w:val="000000"/>
          <w:sz w:val="24"/>
          <w:szCs w:val="24"/>
          <w:highlight w:val="none"/>
        </w:rPr>
      </w:r>
      <w:r/>
    </w:p>
    <w:p>
      <w:pPr>
        <w:pStyle w:val="909"/>
        <w:ind w:firstLine="480"/>
        <w:spacing w:line="300" w:lineRule="auto"/>
        <w:rPr>
          <w:color w:val="000000"/>
          <w:sz w:val="24"/>
          <w:szCs w:val="24"/>
          <w:highlight w:val="none"/>
        </w:rPr>
      </w:pPr>
      <w:r>
        <w:rPr>
          <w:color w:val="000000"/>
          <w:sz w:val="24"/>
          <w:szCs w:val="24"/>
          <w:highlight w:val="none"/>
        </w:rPr>
      </w:r>
      <w:r/>
    </w:p>
    <w:tbl>
      <w:tblPr>
        <w:tblW w:w="9402" w:type="dxa"/>
        <w:tblInd w:w="-216" w:type="dxa"/>
        <w:tblLayout w:type="fixed"/>
        <w:tblCellMar>
          <w:left w:w="108" w:type="dxa"/>
          <w:top w:w="0" w:type="dxa"/>
          <w:right w:w="108" w:type="dxa"/>
          <w:bottom w:w="0" w:type="dxa"/>
        </w:tblCellMar>
        <w:tblLook w:val="04A0" w:firstRow="1" w:lastRow="0" w:firstColumn="1" w:lastColumn="0" w:noHBand="0" w:noVBand="1"/>
      </w:tblPr>
      <w:tblGrid>
        <w:gridCol w:w="4407"/>
        <w:gridCol w:w="4995"/>
      </w:tblGrid>
      <w:tr>
        <w:trPr>
          <w:trHeight w:val="2604"/>
        </w:trPr>
        <w:tc>
          <w:tcPr>
            <w:tcBorders>
              <w:top w:val="none" w:color="000000" w:sz="4" w:space="0"/>
              <w:left w:val="none" w:color="000000" w:sz="4" w:space="0"/>
              <w:bottom w:val="none" w:color="000000" w:sz="4" w:space="0"/>
              <w:right w:val="none" w:color="000000" w:sz="4" w:space="0"/>
            </w:tcBorders>
            <w:tcW w:w="4407" w:type="dxa"/>
            <w:vAlign w:val="center"/>
            <w:textDirection w:val="lrTb"/>
            <w:noWrap w:val="false"/>
          </w:tcPr>
          <w:p>
            <w:pPr>
              <w:pStyle w:val="909"/>
              <w:spacing w:line="360" w:lineRule="auto"/>
              <w:rPr>
                <w:rFonts w:eastAsia="宋体"/>
                <w:color w:val="000000"/>
                <w:sz w:val="24"/>
                <w:szCs w:val="24"/>
                <w:highlight w:val="none"/>
              </w:rPr>
            </w:pPr>
            <w:r/>
            <w:bookmarkStart w:id="158" w:name="_Toc24435"/>
            <w:r>
              <w:rPr>
                <w:rFonts w:eastAsia="宋体"/>
                <w:color w:val="000000"/>
                <w:sz w:val="24"/>
                <w:szCs w:val="24"/>
                <w:highlight w:val="none"/>
              </w:rPr>
              <w:t xml:space="preserve">甲方： </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地址：</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法定代表人或授权代表：</w:t>
            </w:r>
            <w:r>
              <w:rPr>
                <w:rFonts w:eastAsia="宋体"/>
                <w:color w:val="000000"/>
                <w:sz w:val="24"/>
                <w:szCs w:val="24"/>
                <w:highlight w:val="none"/>
              </w:rPr>
            </w:r>
            <w:r/>
          </w:p>
          <w:p>
            <w:pPr>
              <w:pStyle w:val="909"/>
              <w:spacing w:line="360" w:lineRule="auto"/>
              <w:rPr>
                <w:rFonts w:ascii="Times New Roman" w:hAnsi="Times New Roman" w:eastAsia="宋体"/>
                <w:color w:val="000000"/>
                <w:sz w:val="24"/>
                <w:szCs w:val="24"/>
                <w:highlight w:val="none"/>
              </w:rPr>
            </w:pPr>
            <w:r>
              <w:rPr>
                <w:rFonts w:eastAsia="宋体"/>
                <w:color w:val="000000"/>
                <w:sz w:val="24"/>
                <w:szCs w:val="24"/>
                <w:highlight w:val="none"/>
              </w:rPr>
              <w:t xml:space="preserve">联系电话：</w:t>
            </w:r>
            <w:r>
              <w:rPr>
                <w:rFonts w:ascii="Times New Roman" w:hAnsi="Times New Roman"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95" w:type="dxa"/>
            <w:vAlign w:val="center"/>
            <w:textDirection w:val="lrTb"/>
            <w:noWrap w:val="false"/>
          </w:tcPr>
          <w:p>
            <w:pPr>
              <w:pStyle w:val="909"/>
              <w:spacing w:line="360" w:lineRule="auto"/>
              <w:rPr>
                <w:rFonts w:eastAsia="宋体"/>
                <w:color w:val="000000"/>
                <w:sz w:val="24"/>
                <w:szCs w:val="24"/>
                <w:highlight w:val="none"/>
              </w:rPr>
            </w:pPr>
            <w:r>
              <w:rPr>
                <w:rFonts w:eastAsia="宋体"/>
                <w:color w:val="000000"/>
                <w:sz w:val="24"/>
                <w:szCs w:val="24"/>
                <w:highlight w:val="none"/>
              </w:rPr>
              <w:t xml:space="preserve">乙方： </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地址：</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法定代表人或授权代表：</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联系电话：</w:t>
            </w:r>
            <w:r>
              <w:rPr>
                <w:rFonts w:eastAsia="宋体"/>
                <w:color w:val="000000"/>
                <w:sz w:val="24"/>
                <w:szCs w:val="24"/>
                <w:highlight w:val="none"/>
              </w:rPr>
            </w:r>
            <w:r/>
          </w:p>
        </w:tc>
      </w:tr>
      <w:tr>
        <w:trPr>
          <w:trHeight w:val="2664"/>
        </w:trPr>
        <w:tc>
          <w:tcPr>
            <w:gridSpan w:val="2"/>
            <w:tcBorders>
              <w:top w:val="none" w:color="000000" w:sz="4" w:space="0"/>
              <w:left w:val="none" w:color="000000" w:sz="4" w:space="0"/>
              <w:bottom w:val="none" w:color="000000" w:sz="4" w:space="0"/>
              <w:right w:val="none" w:color="000000" w:sz="4" w:space="0"/>
            </w:tcBorders>
            <w:tcW w:w="9402" w:type="dxa"/>
            <w:vAlign w:val="center"/>
            <w:textDirection w:val="lrTb"/>
            <w:noWrap w:val="false"/>
          </w:tcPr>
          <w:p>
            <w:pPr>
              <w:pStyle w:val="909"/>
              <w:spacing w:line="360" w:lineRule="auto"/>
              <w:rPr>
                <w:rFonts w:eastAsia="宋体"/>
                <w:color w:val="000000"/>
                <w:sz w:val="24"/>
                <w:szCs w:val="24"/>
                <w:highlight w:val="none"/>
              </w:rPr>
            </w:pPr>
            <w:r>
              <w:rPr>
                <w:rFonts w:eastAsia="宋体"/>
                <w:color w:val="000000"/>
                <w:sz w:val="24"/>
                <w:szCs w:val="24"/>
                <w:highlight w:val="none"/>
              </w:rPr>
              <w:t xml:space="preserve">采购代理机构：</w:t>
            </w:r>
            <w:r>
              <w:rPr>
                <w:rFonts w:hint="eastAsia" w:eastAsia="宋体"/>
                <w:color w:val="000000"/>
                <w:sz w:val="24"/>
                <w:szCs w:val="24"/>
                <w:highlight w:val="none"/>
              </w:rPr>
              <w:t xml:space="preserve">张家港保税区宏宇建设咨询有限公司</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地址：张家港市杨舍镇</w:t>
            </w:r>
            <w:r>
              <w:rPr>
                <w:rFonts w:hint="eastAsia" w:eastAsia="宋体"/>
                <w:color w:val="000000"/>
                <w:sz w:val="24"/>
                <w:szCs w:val="24"/>
                <w:highlight w:val="none"/>
              </w:rPr>
              <w:t xml:space="preserve">国泰北路15号</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t xml:space="preserve">经办人： </w:t>
            </w:r>
            <w:r>
              <w:rPr>
                <w:rFonts w:eastAsia="宋体"/>
                <w:color w:val="000000"/>
                <w:sz w:val="24"/>
                <w:szCs w:val="24"/>
                <w:highlight w:val="none"/>
              </w:rPr>
            </w:r>
            <w:r/>
          </w:p>
          <w:p>
            <w:pPr>
              <w:pStyle w:val="909"/>
              <w:spacing w:line="360" w:lineRule="auto"/>
              <w:rPr>
                <w:rFonts w:ascii="Times New Roman" w:hAnsi="Times New Roman" w:eastAsia="宋体"/>
                <w:color w:val="000000"/>
                <w:sz w:val="24"/>
                <w:szCs w:val="24"/>
                <w:highlight w:val="none"/>
              </w:rPr>
            </w:pPr>
            <w:r>
              <w:rPr>
                <w:rFonts w:eastAsia="宋体"/>
                <w:color w:val="000000"/>
                <w:sz w:val="24"/>
                <w:szCs w:val="24"/>
                <w:highlight w:val="none"/>
              </w:rPr>
              <w:t xml:space="preserve">联系电话：</w:t>
            </w:r>
            <w:r>
              <w:rPr>
                <w:rFonts w:ascii="Times New Roman" w:hAnsi="Times New Roman" w:eastAsia="宋体"/>
                <w:color w:val="000000"/>
                <w:sz w:val="24"/>
                <w:szCs w:val="24"/>
                <w:highlight w:val="none"/>
              </w:rPr>
            </w:r>
            <w:r/>
          </w:p>
        </w:tc>
      </w:tr>
      <w:tr>
        <w:trPr>
          <w:trHeight w:val="1889"/>
        </w:trPr>
        <w:tc>
          <w:tcPr>
            <w:gridSpan w:val="2"/>
            <w:tcBorders>
              <w:top w:val="none" w:color="000000" w:sz="4" w:space="0"/>
              <w:left w:val="none" w:color="000000" w:sz="4" w:space="0"/>
              <w:bottom w:val="none" w:color="000000" w:sz="4" w:space="0"/>
              <w:right w:val="none" w:color="000000" w:sz="4" w:space="0"/>
            </w:tcBorders>
            <w:tcW w:w="9402" w:type="dxa"/>
            <w:vAlign w:val="center"/>
            <w:textDirection w:val="lrTb"/>
            <w:noWrap w:val="false"/>
          </w:tcPr>
          <w:p>
            <w:pPr>
              <w:pStyle w:val="909"/>
              <w:spacing w:line="360" w:lineRule="auto"/>
              <w:rPr>
                <w:rFonts w:eastAsia="宋体"/>
                <w:color w:val="000000"/>
                <w:sz w:val="24"/>
                <w:szCs w:val="24"/>
                <w:highlight w:val="none"/>
              </w:rPr>
            </w:pPr>
            <w:r>
              <w:rPr>
                <w:rFonts w:eastAsia="宋体"/>
                <w:color w:val="000000"/>
                <w:sz w:val="24"/>
                <w:szCs w:val="24"/>
                <w:highlight w:val="none"/>
              </w:rPr>
              <w:t xml:space="preserve">备案方：张家港市政府采购管理办公室</w:t>
            </w:r>
            <w:r>
              <w:rPr>
                <w:rFonts w:eastAsia="宋体"/>
                <w:color w:val="000000"/>
                <w:sz w:val="24"/>
                <w:szCs w:val="24"/>
                <w:highlight w:val="none"/>
              </w:rPr>
            </w:r>
            <w:r/>
          </w:p>
          <w:p>
            <w:pPr>
              <w:pStyle w:val="909"/>
              <w:spacing w:line="360" w:lineRule="auto"/>
              <w:rPr>
                <w:rFonts w:eastAsia="宋体"/>
                <w:color w:val="000000"/>
                <w:sz w:val="24"/>
                <w:szCs w:val="24"/>
                <w:highlight w:val="none"/>
              </w:rPr>
            </w:pPr>
            <w:r>
              <w:rPr>
                <w:rFonts w:eastAsia="宋体"/>
                <w:color w:val="000000"/>
                <w:sz w:val="24"/>
                <w:szCs w:val="24"/>
                <w:highlight w:val="none"/>
              </w:rPr>
            </w:r>
            <w:r/>
          </w:p>
        </w:tc>
      </w:tr>
    </w:tbl>
    <w:p>
      <w:pPr>
        <w:pStyle w:val="909"/>
        <w:jc w:val="center"/>
        <w:spacing w:line="440" w:lineRule="exact"/>
        <w:widowControl/>
        <w:rPr>
          <w:rFonts w:hint="eastAsia"/>
          <w:b/>
          <w:color w:val="000000"/>
          <w:sz w:val="30"/>
          <w:szCs w:val="30"/>
          <w:highlight w:val="none"/>
        </w:rPr>
      </w:pPr>
      <w:r/>
      <w:bookmarkEnd w:id="158"/>
      <w:r>
        <w:rPr>
          <w:color w:val="000000"/>
          <w:sz w:val="44"/>
          <w:szCs w:val="44"/>
          <w:highlight w:val="none"/>
        </w:rPr>
        <w:br w:type="page" w:clear="all"/>
      </w:r>
      <w:r>
        <w:rPr>
          <w:rFonts w:hint="eastAsia"/>
          <w:color w:val="000000"/>
          <w:sz w:val="44"/>
          <w:szCs w:val="44"/>
          <w:highlight w:val="none"/>
        </w:rPr>
        <w:t xml:space="preserve">第四章  项目需求</w:t>
      </w:r>
      <w:r>
        <w:rPr>
          <w:rFonts w:hint="eastAsia"/>
          <w:b/>
          <w:color w:val="000000"/>
          <w:sz w:val="30"/>
          <w:szCs w:val="30"/>
          <w:highlight w:val="none"/>
        </w:rPr>
      </w:r>
      <w:r/>
    </w:p>
    <w:p>
      <w:pPr>
        <w:pStyle w:val="909"/>
        <w:ind w:firstLine="602"/>
        <w:keepLines w:val="0"/>
        <w:keepNext w:val="0"/>
        <w:pageBreakBefore w:val="0"/>
        <w:spacing w:line="440" w:lineRule="exact"/>
        <w:widowControl w:val="off"/>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一、清单</w:t>
      </w:r>
      <w:r>
        <w:rPr>
          <w:rFonts w:hint="eastAsia" w:ascii="宋体" w:hAnsi="宋体" w:eastAsia="宋体" w:cs="宋体"/>
          <w:b/>
          <w:color w:val="000000"/>
          <w:sz w:val="30"/>
          <w:szCs w:val="30"/>
          <w:highlight w:val="none"/>
        </w:rPr>
      </w:r>
      <w:r/>
    </w:p>
    <w:p>
      <w:pPr>
        <w:pStyle w:val="1147"/>
        <w:ind w:firstLine="500"/>
        <w:keepLines w:val="0"/>
        <w:keepNext w:val="0"/>
        <w:pageBreakBefore w:val="0"/>
        <w:spacing w:line="440" w:lineRule="exact"/>
        <w:rPr>
          <w:rStyle w:val="1137"/>
          <w:rFonts w:hint="eastAsia" w:ascii="宋体" w:hAnsi="宋体" w:eastAsia="宋体" w:cs="宋体"/>
          <w:b w:val="0"/>
          <w:color w:val="000000"/>
          <w:spacing w:val="7"/>
          <w:sz w:val="24"/>
          <w:szCs w:val="24"/>
          <w:highlight w:val="none"/>
        </w:rPr>
        <w:outlineLvl w:val="9"/>
      </w:pPr>
      <w:r>
        <w:rPr>
          <w:rStyle w:val="1137"/>
          <w:rFonts w:hint="eastAsia" w:ascii="宋体" w:hAnsi="宋体" w:eastAsia="宋体" w:cs="宋体"/>
          <w:b/>
          <w:bCs/>
          <w:color w:val="000000"/>
          <w:spacing w:val="7"/>
          <w:sz w:val="24"/>
          <w:szCs w:val="24"/>
          <w:highlight w:val="none"/>
        </w:rPr>
        <w:t xml:space="preserve">1、清单</w:t>
      </w:r>
      <w:r>
        <w:rPr>
          <w:rStyle w:val="1137"/>
          <w:rFonts w:hint="eastAsia" w:ascii="宋体" w:hAnsi="宋体" w:eastAsia="宋体" w:cs="宋体"/>
          <w:b w:val="0"/>
          <w:color w:val="000000"/>
          <w:spacing w:val="7"/>
          <w:sz w:val="24"/>
          <w:szCs w:val="24"/>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66"/>
        <w:gridCol w:w="1615"/>
        <w:gridCol w:w="980"/>
        <w:gridCol w:w="858"/>
        <w:gridCol w:w="807"/>
        <w:gridCol w:w="1718"/>
        <w:gridCol w:w="1615"/>
        <w:gridCol w:w="1390"/>
      </w:tblGrid>
      <w:tr>
        <w:trPr>
          <w:trHeight w:val="660"/>
        </w:trPr>
        <w:tc>
          <w:tcPr>
            <w:tcBorders>
              <w:top w:val="single" w:color="000000" w:sz="8" w:space="0"/>
              <w:left w:val="single" w:color="000000" w:sz="8" w:space="0"/>
              <w:bottom w:val="single" w:color="000000" w:sz="8" w:space="0"/>
              <w:right w:val="single" w:color="000000" w:sz="8" w:space="0"/>
            </w:tcBorders>
            <w:tcW w:w="439"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19" w:type="dxa"/>
            <w:vAlign w:val="center"/>
            <w:vMerge w:val="restart"/>
            <w:textDirection w:val="lrTb"/>
            <w:noWrap w:val="false"/>
          </w:tcPr>
          <w:p>
            <w:pPr>
              <w:pStyle w:val="909"/>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名称</w:t>
            </w:r>
            <w:r>
              <w:rPr>
                <w:rFonts w:hint="eastAsia" w:ascii="宋体" w:hAnsi="宋体" w:eastAsia="宋体" w:cs="宋体"/>
                <w:color w:val="000000"/>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497" w:type="dxa"/>
            <w:vAlign w:val="center"/>
            <w:vMerge w:val="restart"/>
            <w:textDirection w:val="lrTb"/>
            <w:noWrap/>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数量</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435"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409"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图片</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71"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所属行业</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19"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标的类型</w:t>
            </w: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705" w:type="dxa"/>
            <w:vAlign w:val="center"/>
            <w:vMerge w:val="restart"/>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标的属性</w:t>
            </w:r>
            <w:r>
              <w:rPr>
                <w:rFonts w:ascii="宋体" w:hAnsi="宋体" w:cs="宋体"/>
                <w:color w:val="000000"/>
                <w:sz w:val="24"/>
                <w:szCs w:val="24"/>
                <w:highlight w:val="none"/>
              </w:rPr>
            </w:r>
            <w:r/>
          </w:p>
        </w:tc>
      </w:tr>
      <w:tr>
        <w:trPr>
          <w:trHeight w:val="892"/>
        </w:trPr>
        <w:tc>
          <w:tcPr>
            <w:tcBorders>
              <w:top w:val="none" w:color="000000" w:sz="4" w:space="0"/>
              <w:left w:val="single" w:color="000000" w:sz="8" w:space="0"/>
              <w:bottom w:val="single" w:color="000000" w:sz="8" w:space="0"/>
              <w:right w:val="single" w:color="000000" w:sz="8" w:space="0"/>
            </w:tcBorders>
            <w:tcW w:w="439" w:type="dxa"/>
            <w:vAlign w:val="center"/>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19" w:type="dxa"/>
            <w:vAlign w:val="center"/>
            <w:textDirection w:val="lrTb"/>
            <w:noWrap w:val="false"/>
          </w:tcPr>
          <w:p>
            <w:pPr>
              <w:pStyle w:val="909"/>
              <w:jc w:val="center"/>
              <w:widowControl/>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瑞犇汽车模具项目地块清理项目</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90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25000</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808" w:type="dxa"/>
            <w:vAlign w:val="center"/>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lang w:bidi="ar"/>
              </w:rPr>
              <w:t xml:space="preserve">m</w:t>
            </w:r>
            <w:r>
              <w:rPr>
                <w:rFonts w:hint="eastAsia" w:ascii="宋体" w:hAnsi="宋体" w:eastAsia="宋体" w:cs="宋体"/>
                <w:color w:val="000000"/>
                <w:sz w:val="24"/>
                <w:szCs w:val="24"/>
                <w:highlight w:val="none"/>
                <w:vertAlign w:val="superscript"/>
                <w:lang w:bidi="ar"/>
              </w:rPr>
              <w:t xml:space="preserve">3</w:t>
            </w: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09" w:type="dxa"/>
            <w:vAlign w:val="center"/>
            <w:textDirection w:val="lrTb"/>
            <w:noWrap w:val="false"/>
          </w:tcPr>
          <w:p>
            <w:pPr>
              <w:pStyle w:val="90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无</w:t>
            </w: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val="false"/>
          </w:tcPr>
          <w:p>
            <w:pPr>
              <w:pStyle w:val="909"/>
              <w:jc w:val="center"/>
              <w:widowControl/>
              <w:rPr>
                <w:rFonts w:ascii="宋体" w:hAnsi="宋体" w:eastAsia="宋体" w:cs="宋体"/>
                <w:color w:val="000000"/>
                <w:sz w:val="24"/>
                <w:szCs w:val="24"/>
                <w:highlight w:val="none"/>
                <w:lang w:val="en-US" w:eastAsia="zh-CN"/>
              </w:rPr>
            </w:pPr>
            <w:r>
              <w:rPr>
                <w:rStyle w:val="1137"/>
                <w:rFonts w:hint="eastAsia" w:ascii="宋体" w:hAnsi="宋体" w:eastAsia="宋体" w:cs="宋体"/>
                <w:b w:val="0"/>
                <w:color w:val="000000"/>
                <w:spacing w:val="7"/>
                <w:sz w:val="24"/>
                <w:szCs w:val="24"/>
                <w:highlight w:val="none"/>
              </w:rPr>
              <w:t xml:space="preserve">其他未列明行业</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819" w:type="dxa"/>
            <w:vAlign w:val="center"/>
            <w:textDirection w:val="lrTb"/>
            <w:noWrap w:val="false"/>
          </w:tcPr>
          <w:p>
            <w:pPr>
              <w:pStyle w:val="909"/>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主要采购</w:t>
            </w:r>
            <w:r>
              <w:rPr>
                <w:rFonts w:hint="eastAsia" w:ascii="宋体" w:hAnsi="宋体" w:cs="宋体"/>
                <w:color w:val="000000"/>
                <w:sz w:val="24"/>
                <w:szCs w:val="24"/>
                <w:highlight w:val="none"/>
                <w:lang w:val="en-US" w:eastAsia="zh-CN"/>
              </w:rPr>
            </w:r>
            <w:r/>
          </w:p>
          <w:p>
            <w:pPr>
              <w:pStyle w:val="90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标的</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pStyle w:val="909"/>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服务类</w:t>
            </w:r>
            <w:r>
              <w:rPr>
                <w:rFonts w:hint="eastAsia" w:ascii="宋体" w:hAnsi="宋体" w:eastAsia="宋体" w:cs="宋体"/>
                <w:color w:val="000000"/>
                <w:sz w:val="24"/>
                <w:szCs w:val="24"/>
                <w:highlight w:val="none"/>
                <w:lang w:val="en-US" w:eastAsia="zh-CN"/>
              </w:rPr>
            </w:r>
            <w:r/>
          </w:p>
        </w:tc>
      </w:tr>
    </w:tbl>
    <w:p>
      <w:pPr>
        <w:pStyle w:val="1171"/>
        <w:ind w:firstLine="500"/>
        <w:spacing w:line="440" w:lineRule="exact"/>
        <w:rPr>
          <w:rFonts w:hint="eastAsia"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imes New Roman Regular" w:hAnsi="Times New Roman Regular" w:eastAsia="宋体" w:cs="Times New Roman Regular"/>
          <w:color w:val="000000"/>
          <w:spacing w:val="7"/>
          <w:highlight w:val="none"/>
        </w:rPr>
      </w:r>
      <w:r/>
    </w:p>
    <w:p>
      <w:pPr>
        <w:pStyle w:val="1172"/>
        <w:ind w:firstLine="500"/>
        <w:spacing w:line="440" w:lineRule="exact"/>
        <w:rPr>
          <w:rFonts w:hint="eastAsia"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w:t>
      </w:r>
      <w:r>
        <w:rPr>
          <w:rFonts w:hint="eastAsia"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核心产品清单</w:t>
      </w:r>
      <w:r>
        <w:rPr>
          <w:rFonts w:hint="eastAsia"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无</w:t>
      </w:r>
      <w:r>
        <w:rPr>
          <w:rFonts w:hint="eastAsia" w:ascii="Times New Roman Regular" w:hAnsi="Times New Roman Regular" w:eastAsia="宋体" w:cs="Times New Roman Regular"/>
          <w:color w:val="000000"/>
          <w:spacing w:val="7"/>
          <w:highlight w:val="none"/>
        </w:rPr>
      </w:r>
      <w:r/>
    </w:p>
    <w:p>
      <w:pPr>
        <w:pStyle w:val="1151"/>
        <w:ind w:firstLine="500"/>
        <w:spacing w:line="440" w:lineRule="exact"/>
        <w:rPr>
          <w:rFonts w:hint="eastAsia"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hint="eastAsia" w:ascii="Times New Roman Regular" w:hAnsi="Times New Roman Regular" w:eastAsia="宋体" w:cs="Times New Roman Regular"/>
          <w:color w:val="000000"/>
          <w:spacing w:val="7"/>
          <w:highlight w:val="none"/>
        </w:rPr>
      </w:r>
      <w:r/>
    </w:p>
    <w:p>
      <w:pPr>
        <w:pStyle w:val="1151"/>
        <w:ind w:firstLine="500"/>
        <w:spacing w:line="440" w:lineRule="exact"/>
        <w:rPr>
          <w:rFonts w:hint="eastAsia"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节能产品政府采购品目清单： 无 </w:t>
      </w:r>
      <w:r>
        <w:rPr>
          <w:rFonts w:hint="eastAsia" w:ascii="Times New Roman Regular" w:hAnsi="Times New Roman Regular" w:eastAsia="宋体" w:cs="Times New Roman Regular"/>
          <w:color w:val="000000"/>
          <w:spacing w:val="7"/>
          <w:highlight w:val="none"/>
        </w:rPr>
      </w:r>
      <w:r/>
    </w:p>
    <w:p>
      <w:pPr>
        <w:pStyle w:val="1173"/>
        <w:ind w:firstLine="500"/>
        <w:spacing w:line="440" w:lineRule="exact"/>
        <w:rPr>
          <w:rFonts w:hint="eastAsia"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环境标志产品政府采购品目清单</w:t>
      </w:r>
      <w:r>
        <w:rPr>
          <w:rFonts w:hint="eastAsia"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无</w:t>
      </w:r>
      <w:r>
        <w:rPr>
          <w:rFonts w:hint="eastAsia" w:ascii="Times New Roman Regular" w:hAnsi="Times New Roman Regular" w:eastAsia="宋体" w:cs="Times New Roman Regular"/>
          <w:color w:val="000000"/>
          <w:spacing w:val="7"/>
          <w:highlight w:val="none"/>
        </w:rPr>
      </w:r>
      <w:r/>
    </w:p>
    <w:p>
      <w:pPr>
        <w:pStyle w:val="117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4、绿色采购其他政策： </w:t>
      </w:r>
      <w:r>
        <w:rPr>
          <w:rFonts w:hint="eastAsia" w:ascii="Times New Roman Regular" w:hAnsi="Times New Roman Regular" w:eastAsia="宋体" w:cs="Times New Roman Regular"/>
          <w:color w:val="000000"/>
          <w:spacing w:val="7"/>
          <w:highlight w:val="none"/>
        </w:rPr>
      </w:r>
      <w:r/>
    </w:p>
    <w:p>
      <w:pPr>
        <w:pStyle w:val="117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Times New Roman Regular" w:hAnsi="Times New Roman Regular" w:eastAsia="宋体" w:cs="Times New Roman Regular"/>
          <w:color w:val="000000"/>
          <w:spacing w:val="7"/>
          <w:highlight w:val="none"/>
        </w:rPr>
      </w:r>
      <w:r/>
    </w:p>
    <w:p>
      <w:pPr>
        <w:pStyle w:val="117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Times New Roman Regular" w:hAnsi="Times New Roman Regular" w:eastAsia="宋体" w:cs="Times New Roman Regular"/>
          <w:color w:val="000000"/>
          <w:spacing w:val="7"/>
          <w:highlight w:val="none"/>
        </w:rPr>
      </w:r>
      <w:r/>
    </w:p>
    <w:p>
      <w:pPr>
        <w:pStyle w:val="909"/>
        <w:ind w:firstLine="562"/>
        <w:keepLines w:val="0"/>
        <w:keepNext w:val="0"/>
        <w:pageBreakBefore w:val="0"/>
        <w:spacing w:line="440" w:lineRule="exact"/>
        <w:rPr>
          <w:color w:val="000000"/>
          <w:szCs w:val="24"/>
          <w:highlight w:val="none"/>
        </w:rPr>
      </w:pPr>
      <w:r>
        <w:rPr>
          <w:rFonts w:hint="eastAsia"/>
          <w:b/>
          <w:bCs/>
          <w:color w:val="000000"/>
          <w:sz w:val="28"/>
          <w:szCs w:val="28"/>
          <w:highlight w:val="none"/>
          <w:lang w:val="en-US" w:eastAsia="zh-CN"/>
        </w:rPr>
        <w:t xml:space="preserve">二</w:t>
      </w:r>
      <w:r>
        <w:rPr>
          <w:b/>
          <w:bCs/>
          <w:color w:val="000000"/>
          <w:sz w:val="28"/>
          <w:szCs w:val="28"/>
          <w:highlight w:val="none"/>
        </w:rPr>
        <w:t xml:space="preserve">、技术条款</w:t>
      </w:r>
      <w:r>
        <w:rPr>
          <w:color w:val="000000"/>
          <w:szCs w:val="24"/>
          <w:highlight w:val="none"/>
        </w:rPr>
      </w:r>
      <w:r/>
    </w:p>
    <w:p>
      <w:pPr>
        <w:pStyle w:val="909"/>
        <w:ind w:firstLine="482"/>
        <w:jc w:val="left"/>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（一）项目简介</w:t>
      </w:r>
      <w:r>
        <w:rPr>
          <w:rFonts w:hint="eastAsia" w:ascii="宋体" w:hAnsi="宋体" w:eastAsia="宋体" w:cs="宋体"/>
          <w:b/>
          <w:bCs/>
          <w:color w:val="000000"/>
          <w:sz w:val="24"/>
          <w:szCs w:val="24"/>
          <w:highlight w:val="none"/>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瑞犇项目地块在开展土地平整作业过程中，发现地块范围内混合存在垃圾，需针对性开展垃圾分拣处置工作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09"/>
        <w:numPr>
          <w:ilvl w:val="0"/>
          <w:numId w:val="0"/>
        </w:numPr>
        <w:ind w:firstLine="482"/>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具体的工作量</w:t>
      </w:r>
      <w:r>
        <w:rPr>
          <w:rFonts w:hint="eastAsia" w:ascii="宋体" w:hAnsi="宋体" w:eastAsia="宋体" w:cs="宋体"/>
          <w:b/>
          <w:bCs/>
          <w:color w:val="000000"/>
          <w:sz w:val="24"/>
          <w:szCs w:val="24"/>
          <w:highlight w:val="none"/>
          <w:lang w:val="en-US" w:eastAsia="zh-CN"/>
        </w:rPr>
        <w:t xml:space="preserve">及处置要求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工作涉及土方量约25000立方米，该土方量为估算值，最终结算工程量以现场跟踪审计结果结合专业测绘方量为准。分拣出的垃圾外运量暂按总土方量的20%计取，若实际外运处置方量与该比例存在较大差异（偏差±5%以上），由双方根据现场实际情况协商确定最终外运量。</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作业流程及处置标准如下：对杂填土进行开挖、打堆、分拣作业后，将合格土方用于现场地块平整；产生的多余渣土外运处置；分拣出的垃圾需根据其各自垃圾性质，严格按照相关规范要求分类处置，确保合规达标。</w:t>
      </w:r>
      <w:r>
        <w:rPr>
          <w:rFonts w:hint="eastAsia" w:ascii="宋体" w:hAnsi="宋体" w:eastAsia="宋体" w:cs="宋体"/>
          <w:color w:val="000000"/>
          <w:sz w:val="24"/>
          <w:szCs w:val="24"/>
          <w:highlight w:val="none"/>
          <w:lang w:val="en-US" w:eastAsia="zh-CN"/>
        </w:rPr>
      </w:r>
      <w:r/>
    </w:p>
    <w:p>
      <w:pPr>
        <w:pStyle w:val="909"/>
        <w:numPr>
          <w:ilvl w:val="0"/>
          <w:numId w:val="0"/>
        </w:numPr>
        <w:ind w:left="0" w:firstLine="482"/>
        <w:jc w:val="left"/>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rPr>
        <w:t xml:space="preserve">说明</w:t>
      </w:r>
      <w:r>
        <w:rPr>
          <w:rFonts w:hint="eastAsia" w:ascii="宋体" w:hAnsi="宋体" w:eastAsia="宋体" w:cs="宋体"/>
          <w:b/>
          <w:bCs/>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1.本项目综合单价为固定单价，已包含完成本项全部工作所需的成本、管理费、利润、措施费、规费、税金及风险费等全部费用。</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2.现场杂填土经开挖、打堆、分拣后，合格土方用于现场平整作业，多余渣土按外运处置，分拣垃圾按性质规范清运，所有作业涉及的运距由施工方自行勘察、测算并承担相关费用；分拣及外运后剩余土方需在现场平整到位，满足后续作业要求。</w:t>
      </w:r>
      <w:r>
        <w:rPr>
          <w:rFonts w:hint="eastAsia"/>
          <w:color w:val="000000"/>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3.瑞犇区域杂填土分拣暂按“20%垃圾、80%素土”的比例考虑，该比例若无重大差异，结算时不予调整综合单价；若出现重大差异，需根据现场实际情况确定准确比例，由甲乙双方协商后调整结算。</w:t>
      </w:r>
      <w:r>
        <w:rPr>
          <w:rFonts w:hint="eastAsia" w:ascii="宋体" w:hAnsi="宋体" w:eastAsia="宋体" w:cs="宋体"/>
          <w:color w:val="000000"/>
          <w:sz w:val="24"/>
          <w:szCs w:val="24"/>
          <w:highlight w:val="none"/>
          <w:lang w:val="en-US" w:eastAsia="zh-CN"/>
        </w:rPr>
      </w:r>
      <w:r/>
    </w:p>
    <w:p>
      <w:pPr>
        <w:pStyle w:val="909"/>
        <w:ind w:firstLine="482"/>
        <w:jc w:val="left"/>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val="en-US" w:eastAsia="zh-CN"/>
        </w:rPr>
        <w:t xml:space="preserve">地块范围为</w:t>
      </w:r>
      <w:r>
        <w:rPr>
          <w:rFonts w:hint="eastAsia" w:ascii="宋体" w:hAnsi="宋体" w:eastAsia="宋体" w:cs="宋体"/>
          <w:color w:val="000000"/>
          <w:sz w:val="24"/>
          <w:szCs w:val="24"/>
          <w:highlight w:val="none"/>
          <w:lang w:val="en-US" w:eastAsia="zh-CN"/>
        </w:rPr>
        <w:t xml:space="preserve">瑞犇项目地块及南中心河（河道内）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地块垃圾土</w:t>
      </w:r>
      <w:r>
        <w:rPr>
          <w:rFonts w:ascii="宋体" w:hAnsi="宋体" w:eastAsia="宋体" w:cs="宋体"/>
          <w:color w:val="000000"/>
          <w:sz w:val="24"/>
          <w:szCs w:val="24"/>
          <w:highlight w:val="none"/>
        </w:rPr>
        <w:t xml:space="preserve">含建筑垃圾、塑料、橡胶、纺织废料等杂物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各投标单位应自行踏勘现场，全面掌握本项目施工范围、周边环节等实际情况后综合报价</w:t>
      </w:r>
      <w:r>
        <w:rPr>
          <w:rFonts w:ascii="宋体" w:hAnsi="宋体" w:eastAsia="宋体" w:cs="宋体"/>
          <w:color w:val="000000"/>
          <w:sz w:val="24"/>
          <w:szCs w:val="24"/>
          <w:highlight w:val="none"/>
        </w:rPr>
        <w:t xml:space="preserve">。有关处置方案及服务要求规定如下：</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tabs>
          <w:tab w:val="center" w:pos="4153" w:leader="none"/>
          <w:tab w:val="right" w:pos="8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拣要求：实行两级粗分标准，第一类为塑料、橡胶、纺织废料等可回收及有害杂物，需彻底分离并集中堆放；第二类为建筑垃圾，需单独分拣堆放并按城管部门及环保标准处置；分拣后多余合格素土就地平整，严禁混杂垃圾。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2.分拣方法：采用就地分拣模式，结合机械分拣与人工分拣协同作业——机械负责大面积杂填土开挖、打堆及粗分作业，人工负责精细分拣、杂物清理及作业死角处理，确保分拣彻底，无明显垃圾残留。</w:t>
      </w:r>
      <w:r>
        <w:rPr>
          <w:rFonts w:hint="eastAsia"/>
          <w:color w:val="000000"/>
          <w:highlight w:val="none"/>
          <w:lang w:val="en-US" w:eastAsia="zh-CN"/>
        </w:rPr>
      </w:r>
      <w:r/>
    </w:p>
    <w:p>
      <w:pPr>
        <w:pStyle w:val="909"/>
        <w:ind w:firstLine="482"/>
        <w:jc w:val="left"/>
        <w:keepLines w:val="0"/>
        <w:keepNext w:val="0"/>
        <w:pageBreakBefore w:val="0"/>
        <w:spacing w:line="440" w:lineRule="exact"/>
        <w:rPr>
          <w:rFonts w:hint="eastAsia" w:ascii="宋体" w:hAnsi="宋体" w:eastAsia="宋体" w:cs="宋体"/>
          <w:b/>
          <w:bCs/>
          <w:color w:val="000000"/>
          <w:sz w:val="24"/>
          <w:szCs w:val="24"/>
          <w:highlight w:val="none"/>
        </w:rPr>
      </w:pPr>
      <w:r/>
      <w:bookmarkStart w:id="159" w:name="_Toc319064298"/>
      <w:r/>
      <w:bookmarkStart w:id="160" w:name="_Toc45308881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质量标准和其他要求</w:t>
      </w:r>
      <w:bookmarkEnd w:id="159"/>
      <w:r/>
      <w:bookmarkEnd w:id="160"/>
      <w:r>
        <w:rPr>
          <w:rFonts w:hint="eastAsia" w:ascii="宋体" w:hAnsi="宋体" w:eastAsia="宋体" w:cs="宋体"/>
          <w:b/>
          <w:bCs/>
          <w:color w:val="000000"/>
          <w:sz w:val="24"/>
          <w:szCs w:val="24"/>
          <w:highlight w:val="none"/>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1.服务质量标准与承包方式</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①质量标准要求：需符合本条款约定、国家及地方现行工程质量验收规范、环保排放标准及安全作业规程，确保分拣后素土达标、垃圾处置合规、场地平整合格。</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②承包方式：采用委托处置模式。</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2.项目实施要求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分拣设备：现场垃圾土采用星盘筛机械设备进行分拣，分离为合格素土和混合垃圾，对疑似有毒有害、对人体有伤害的的杂物，严禁采用挖机直接作业及人工分拣，需由具备相应资质的专业人员使用专用设备处置。专用机器设备必须符合法律法规要求，具备购买或租赁手续，所产生费用及事故责任均由成交单位承担。</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安全生产与文明作业：承包人需严格遵守国家及地方安全生产管理规定，分拣、清运及堆放操作人员作业时必须穿着统一标志服，强化防毒、防护意识，按规定佩戴齐全劳动防护用具（安全帽、防护手套、口罩等）；需做好现场人员管理，在作业区域周边显著位置设置安全警示标志及作业指示标志，配备专人指挥车辆进出，严防交通及作业安全事故；机具操作需严格执行安全操作规程，作业人员不得有拾荒、聚堆闲聊、瞌睡或从事与工作无关的行为；需采取有效降噪、降尘措施，合理规划作业区域，减少占道及扰民问题，符合文明施工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清运与堆放管理：分拣出的土方、垃圾需按国家及地方相关部门规定处置，自行联系合规消纳场地，严禁乱堆乱放、违规倾倒，严格遵守环保、安全、城管等部门的监管要求；挖机、垃圾运输车辆需符合行业及监管部门规定，垃圾运输必须使用专用密闭式运输车辆，运输全程做好密闭防护，严禁抛洒滴漏、扬尘污染；作业时间限定为上午9:30至下午17:00，晚间如需加班作业，需提前书面告知采购人并获得同意，同时采取强化降噪措施，避免夜间扰民。</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人员与车辆保障：承包人负责配备满足清运及作业要求的运输车辆、驾驶人员、作业人员，做好日常管理及调度；人员薪资待遇、车辆保险（含交强险、商业险）、修理费、油费、过路费及各类交通事故的理赔费用等，均由承包人全额承担；承包人对所有作业人员、车辆的安全负全部责任，承担作业期间因人员、车辆引发的一切安全事故及相关费用，实行风险包干。</w:t>
      </w:r>
      <w:r>
        <w:rPr>
          <w:rFonts w:hint="eastAsia" w:ascii="宋体" w:hAnsi="宋体" w:eastAsia="宋体" w:cs="宋体"/>
          <w:color w:val="000000"/>
          <w:sz w:val="24"/>
          <w:szCs w:val="24"/>
          <w:highlight w:val="none"/>
          <w:lang w:val="en-US" w:eastAsia="zh-CN"/>
        </w:rPr>
      </w:r>
      <w:r/>
    </w:p>
    <w:p>
      <w:pPr>
        <w:pStyle w:val="909"/>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安全责任：</w:t>
      </w:r>
      <w:r>
        <w:rPr>
          <w:rFonts w:hint="eastAsia" w:ascii="宋体" w:hAnsi="宋体" w:cs="宋体"/>
          <w:color w:val="000000"/>
          <w:sz w:val="24"/>
          <w:szCs w:val="24"/>
          <w:highlight w:val="none"/>
          <w:lang w:val="en-US" w:eastAsia="zh-CN"/>
        </w:rPr>
        <w:t xml:space="preserve">承包人</w:t>
      </w:r>
      <w:r>
        <w:rPr>
          <w:rFonts w:hint="eastAsia" w:ascii="宋体" w:hAnsi="宋体" w:cs="宋体"/>
          <w:color w:val="000000"/>
          <w:sz w:val="24"/>
          <w:szCs w:val="24"/>
          <w:highlight w:val="none"/>
        </w:rPr>
        <w:t xml:space="preserve">负责在服务中一切安全工作，如发生人员伤亡等意外事故，一切后果全部由成交单位负责，采购方不承担任何安全及事故责任。</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⑥运输要求：垃圾运输作业做到车走地净，垃圾收集运输途中做到密闭运输，不得抛洒滴漏，垃圾运输装运中应听从现场工作人员指挥，谨慎操作小心驾驶，以防人身机械事故的发生。</w:t>
      </w:r>
      <w:r>
        <w:rPr>
          <w:rFonts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⑦</w:t>
      </w:r>
      <w:r>
        <w:rPr>
          <w:rFonts w:hint="eastAsia" w:ascii="宋体" w:hAnsi="宋体" w:eastAsia="宋体" w:cs="宋体"/>
          <w:i/>
          <w:iCs/>
          <w:color w:val="000000"/>
          <w:sz w:val="24"/>
          <w:szCs w:val="24"/>
          <w:highlight w:val="none"/>
          <w:u w:val="single"/>
          <w:lang w:val="en-US" w:eastAsia="zh-CN"/>
        </w:rPr>
        <w:t xml:space="preserve">保险要求：投标人（中标后为承包人）的作业车辆必须投保不低于100万元保额的第三者责任险，所有作业人员必须投保不低于50万元保额的人身意外伤害险，保险期限需覆盖整个项目服务周期。</w:t>
      </w:r>
      <w:r>
        <w:rPr>
          <w:rFonts w:hint="eastAsia" w:ascii="宋体" w:hAnsi="宋体" w:eastAsia="宋体" w:cs="宋体"/>
          <w:i/>
          <w:iCs/>
          <w:color w:val="000000"/>
          <w:sz w:val="24"/>
          <w:szCs w:val="24"/>
          <w:highlight w:val="none"/>
          <w:u w:val="singl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3.土地使用约束：未经采购人书面同意，中标人不得擅自变更项目地块用途，不得处分该地块的土地使用权，不得引入本项目以外的其他项目及无关作业。</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4.验收与服务期满</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①采购人将严格按照本条款约定及合同要求，组织现场验收，验收合格后方可办理结算手续；验收不合格的，承包人需在规定期限内整改，整改费用由承包人承担，直至验收合格。</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②委托处置服务期满后，甲乙双方按合同约定办理项目移交、费用结算及后续事宜。</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5.其他补充要求：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因场地条件限制、电源供应问题、政策性调整及不可抗力等因素导致项目服务需中止的，采购人将以书面形式通知承包人暂停处置工作，结算按实际完成的垃圾及杂填土处置量核算，采购人不承担任何违约责任。</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②项目作业期间所需的水、电、药剂、辅助材料等所有附属物资及产生的相关费用，均由中标人自行承担。</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中标人负责提供本项目服务所需的全部配套设备、工具、药剂及防护用品，作业期间发生的一切安全事故、环保事故及纠纷，均由中标人独立承担责任，与采购人无关；所有因本项目产生的相关费用，均由中标人全额承担。</w:t>
      </w:r>
      <w:r>
        <w:rPr>
          <w:rFonts w:hint="eastAsia" w:ascii="宋体" w:hAnsi="宋体" w:eastAsia="宋体" w:cs="宋体"/>
          <w:color w:val="000000"/>
          <w:sz w:val="24"/>
          <w:szCs w:val="24"/>
          <w:highlight w:val="none"/>
          <w:lang w:val="en-US" w:eastAsia="zh-CN"/>
        </w:rPr>
      </w:r>
      <w:r/>
    </w:p>
    <w:p>
      <w:pPr>
        <w:pStyle w:val="909"/>
        <w:ind w:firstLine="482"/>
        <w:jc w:val="left"/>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（六）应急处置</w:t>
      </w:r>
      <w:r>
        <w:rPr>
          <w:rFonts w:hint="eastAsia" w:ascii="宋体" w:hAnsi="宋体" w:eastAsia="宋体" w:cs="宋体"/>
          <w:b/>
          <w:bCs/>
          <w:color w:val="000000"/>
          <w:sz w:val="24"/>
          <w:szCs w:val="24"/>
          <w:highlight w:val="none"/>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针对各类突发情况制定科学可行的预案，明确处置流程、责任分工及保障措施，具体包含：</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1.节假日保障：明确人员值守安排、设备应急储备及与采购人的沟通机制，确保作业不间断，值守人员需保持通讯畅通，及时响应采购人指令。</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恶劣天气应对：针对暴雨、大风、高温、寒潮等天气，制定作业暂停、人员撤离、设备防护、雨后复工检查等措施，降低天气影响。暴雨、大风天气立即暂停室外作业，将设备转移至安全区域；高温天气合理调整排班，避免人员中暑。</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突击检查配合：明确城管、环保、采购人等单位突击检查时的对接人员、资料准备、现场配合流程，确保检查顺利通过。对接人员需熟悉项目情况，提前整理作业台账、设备保养记录、环保检测报告等资料，随时配合检查。</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4.其他突发情况：包括设备故障、安全事故、投诉举报、有毒有害杂物发现等场景的应急处置流程，明确响应时限及解决措施。设备故障需在最短时间内启动应急维修，减少对作业进度的影响。</w:t>
      </w:r>
      <w:r>
        <w:rPr>
          <w:rFonts w:hint="eastAsia" w:ascii="宋体" w:hAnsi="宋体" w:eastAsia="宋体" w:cs="宋体"/>
          <w:color w:val="000000"/>
          <w:sz w:val="24"/>
          <w:szCs w:val="24"/>
          <w:highlight w:val="none"/>
          <w:lang w:val="en-US" w:eastAsia="zh-CN"/>
        </w:rPr>
      </w:r>
      <w:r/>
    </w:p>
    <w:p>
      <w:pPr>
        <w:pStyle w:val="909"/>
        <w:ind w:firstLine="482"/>
        <w:jc w:val="left"/>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（七）综合协调</w:t>
      </w:r>
      <w:r>
        <w:rPr>
          <w:rFonts w:hint="eastAsia" w:ascii="宋体" w:hAnsi="宋体" w:eastAsia="宋体" w:cs="宋体"/>
          <w:b/>
          <w:bCs/>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明确日常对接人员及联系方式，制定定期沟通计划（如每日简报、每周例会）；明确工作汇报流程、资料提交要求及问题协商解决机制，确保信息畅通。每日简报需当日提交，汇报当日作业量、进度及存在问题；每周例会总结本周工作，对接下周计划。</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制定与城管、环保、垃圾消纳场、跟踪审计、监理单位等相关方的对接流程；明确垃圾处置审批、消纳场地对接、环保检测配合、计量核实确认等环节的协同措施，确保作业合规顺畅。提前对接城管、环保部门办理相关作业许可，与垃圾消纳场确认处置标准及流程，配合跟踪审计、监理单位做好工程量核实工作。</w:t>
      </w:r>
      <w:r>
        <w:rPr>
          <w:rFonts w:hint="eastAsia" w:ascii="宋体" w:hAnsi="宋体" w:eastAsia="宋体" w:cs="宋体"/>
          <w:color w:val="000000"/>
          <w:sz w:val="24"/>
          <w:szCs w:val="24"/>
          <w:highlight w:val="none"/>
          <w:lang w:val="en-US" w:eastAsia="zh-CN"/>
        </w:rPr>
      </w:r>
      <w:r/>
    </w:p>
    <w:p>
      <w:pPr>
        <w:pStyle w:val="909"/>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、商务条款</w:t>
      </w:r>
      <w:r>
        <w:rPr>
          <w:rFonts w:hint="eastAsia" w:ascii="宋体" w:hAnsi="宋体" w:eastAsia="宋体" w:cs="宋体"/>
          <w:b/>
          <w:bCs/>
          <w:color w:val="000000"/>
          <w:sz w:val="24"/>
          <w:szCs w:val="24"/>
          <w:highlight w:val="none"/>
        </w:rPr>
      </w:r>
      <w:r/>
    </w:p>
    <w:p>
      <w:pPr>
        <w:pStyle w:val="909"/>
        <w:ind w:firstLine="480"/>
        <w:jc w:val="left"/>
        <w:spacing w:line="400" w:lineRule="exact"/>
        <w:rPr>
          <w:rFonts w:hint="eastAsia" w:ascii="宋体" w:hAnsi="宋体" w:eastAsia="宋体" w:cs="宋体"/>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1．服务期限：</w:t>
      </w:r>
      <w:r>
        <w:rPr>
          <w:rFonts w:hint="eastAsia" w:ascii="宋体" w:hAnsi="宋体" w:eastAsia="宋体" w:cs="宋体"/>
          <w:i/>
          <w:iCs/>
          <w:color w:val="000000"/>
          <w:sz w:val="24"/>
          <w:szCs w:val="24"/>
          <w:highlight w:val="none"/>
          <w:u w:val="single"/>
          <w:lang w:val="en-US" w:eastAsia="zh-CN"/>
        </w:rPr>
        <w:t xml:space="preserve"> 自采购人签署开工令进场开工起 30</w:t>
      </w:r>
      <w:r>
        <w:rPr>
          <w:rFonts w:hint="eastAsia" w:ascii="宋体" w:hAnsi="宋体" w:eastAsia="宋体" w:cs="宋体"/>
          <w:i/>
          <w:iCs/>
          <w:color w:val="000000"/>
          <w:sz w:val="24"/>
          <w:szCs w:val="24"/>
          <w:highlight w:val="none"/>
          <w:u w:val="single"/>
          <w:lang w:val="en-US" w:eastAsia="zh-CN"/>
        </w:rPr>
        <w:t xml:space="preserve">日历</w:t>
      </w:r>
      <w:r>
        <w:rPr>
          <w:rFonts w:hint="eastAsia" w:ascii="宋体" w:hAnsi="宋体" w:eastAsia="宋体" w:cs="宋体"/>
          <w:i/>
          <w:iCs/>
          <w:color w:val="000000"/>
          <w:sz w:val="24"/>
          <w:szCs w:val="24"/>
          <w:highlight w:val="none"/>
          <w:u w:val="single"/>
          <w:lang w:val="en-US" w:eastAsia="zh-CN"/>
        </w:rPr>
        <w:t xml:space="preserve">天</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具体时间以采购人通知为准</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909"/>
        <w:ind w:firstLine="482"/>
        <w:keepLines w:val="0"/>
        <w:keepNext w:val="0"/>
        <w:pageBreakBefore w:val="0"/>
        <w:spacing w:line="440" w:lineRule="exact"/>
        <w:rPr>
          <w:rFonts w:hint="eastAsia" w:ascii="宋体" w:hAnsi="宋体" w:eastAsia="宋体" w:cs="宋体"/>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2．服务地点：</w:t>
      </w:r>
      <w:r>
        <w:rPr>
          <w:rFonts w:hint="eastAsia" w:ascii="宋体" w:hAnsi="宋体" w:eastAsia="宋体" w:cs="宋体"/>
          <w:i/>
          <w:iCs/>
          <w:color w:val="000000"/>
          <w:sz w:val="24"/>
          <w:szCs w:val="24"/>
          <w:highlight w:val="none"/>
          <w:u w:val="single"/>
        </w:rPr>
        <w:t xml:space="preserve">张家港市大新镇。</w:t>
      </w:r>
      <w:r>
        <w:rPr>
          <w:rFonts w:hint="eastAsia" w:ascii="宋体" w:hAnsi="宋体" w:eastAsia="宋体" w:cs="宋体"/>
          <w:i/>
          <w:iCs/>
          <w:color w:val="000000"/>
          <w:sz w:val="24"/>
          <w:szCs w:val="24"/>
          <w:highlight w:val="none"/>
          <w:u w:val="single"/>
        </w:rPr>
      </w:r>
      <w:r/>
    </w:p>
    <w:p>
      <w:pPr>
        <w:pStyle w:val="909"/>
        <w:ind w:firstLine="482"/>
        <w:keepLines w:val="0"/>
        <w:keepNext w:val="0"/>
        <w:pageBreakBefore w:val="0"/>
        <w:spacing w:line="440" w:lineRule="exact"/>
        <w:rPr>
          <w:rFonts w:hint="eastAsia" w:ascii="宋体" w:hAnsi="宋体" w:eastAsia="宋体" w:cs="宋体"/>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3</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rPr>
        <w:t xml:space="preserve">支付方式</w:t>
      </w:r>
      <w:r>
        <w:rPr>
          <w:rFonts w:hint="eastAsia" w:ascii="宋体" w:hAnsi="宋体" w:eastAsia="宋体" w:cs="宋体"/>
          <w:i/>
          <w:iCs/>
          <w:color w:val="000000"/>
          <w:sz w:val="24"/>
          <w:szCs w:val="24"/>
          <w:highlight w:val="none"/>
          <w:u w:val="single"/>
        </w:rPr>
        <w:t xml:space="preserve">：合同签订</w:t>
      </w:r>
      <w:r>
        <w:rPr>
          <w:rFonts w:hint="eastAsia" w:ascii="宋体" w:hAnsi="宋体" w:eastAsia="宋体" w:cs="宋体"/>
          <w:i/>
          <w:iCs/>
          <w:color w:val="000000"/>
          <w:sz w:val="24"/>
          <w:szCs w:val="24"/>
          <w:highlight w:val="none"/>
          <w:u w:val="single"/>
          <w:lang w:val="en-US" w:eastAsia="zh-CN"/>
        </w:rPr>
        <w:t xml:space="preserve">生效</w:t>
      </w:r>
      <w:r>
        <w:rPr>
          <w:rFonts w:hint="eastAsia" w:ascii="宋体" w:hAnsi="宋体" w:eastAsia="宋体" w:cs="宋体"/>
          <w:i/>
          <w:iCs/>
          <w:color w:val="000000"/>
          <w:sz w:val="24"/>
          <w:szCs w:val="24"/>
          <w:highlight w:val="none"/>
          <w:u w:val="single"/>
        </w:rPr>
        <w:t xml:space="preserve">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采购人向中标人支付合同总价的10%作为预付款</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待项目</w:t>
      </w:r>
      <w:r>
        <w:rPr>
          <w:rFonts w:hint="eastAsia" w:ascii="宋体" w:hAnsi="宋体" w:eastAsia="宋体" w:cs="宋体"/>
          <w:i/>
          <w:iCs/>
          <w:color w:val="000000"/>
          <w:sz w:val="24"/>
          <w:szCs w:val="24"/>
          <w:highlight w:val="none"/>
          <w:u w:val="single"/>
        </w:rPr>
        <w:t xml:space="preserve">全部完成</w:t>
      </w:r>
      <w:r>
        <w:rPr>
          <w:rFonts w:hint="eastAsia" w:ascii="宋体" w:hAnsi="宋体" w:eastAsia="宋体" w:cs="宋体"/>
          <w:i/>
          <w:iCs/>
          <w:color w:val="000000"/>
          <w:sz w:val="24"/>
          <w:szCs w:val="24"/>
          <w:highlight w:val="none"/>
          <w:u w:val="single"/>
          <w:lang w:val="en-US" w:eastAsia="zh-CN"/>
        </w:rPr>
        <w:t xml:space="preserve">并经采购人</w:t>
      </w:r>
      <w:r>
        <w:rPr>
          <w:rFonts w:hint="eastAsia" w:ascii="宋体" w:hAnsi="宋体" w:eastAsia="宋体" w:cs="宋体"/>
          <w:i/>
          <w:iCs/>
          <w:color w:val="000000"/>
          <w:sz w:val="24"/>
          <w:szCs w:val="24"/>
          <w:highlight w:val="none"/>
          <w:u w:val="single"/>
        </w:rPr>
        <w:t xml:space="preserve">验收</w:t>
      </w:r>
      <w:r>
        <w:rPr>
          <w:rFonts w:hint="eastAsia" w:ascii="宋体" w:hAnsi="宋体" w:eastAsia="宋体" w:cs="宋体"/>
          <w:i/>
          <w:iCs/>
          <w:color w:val="000000"/>
          <w:sz w:val="24"/>
          <w:szCs w:val="24"/>
          <w:highlight w:val="none"/>
          <w:u w:val="single"/>
          <w:lang w:val="en-US" w:eastAsia="zh-CN"/>
        </w:rPr>
        <w:t xml:space="preserve">合格后，采购人根据考核得分一次性支付剩余全部款项，同时</w:t>
      </w:r>
      <w:r>
        <w:rPr>
          <w:rFonts w:hint="eastAsia" w:ascii="宋体" w:hAnsi="宋体" w:eastAsia="宋体" w:cs="宋体"/>
          <w:i/>
          <w:iCs/>
          <w:color w:val="000000"/>
          <w:sz w:val="24"/>
          <w:szCs w:val="24"/>
          <w:highlight w:val="none"/>
          <w:u w:val="single"/>
        </w:rPr>
        <w:t xml:space="preserve">无息退还</w:t>
      </w:r>
      <w:r>
        <w:rPr>
          <w:rFonts w:hint="eastAsia" w:ascii="宋体" w:hAnsi="宋体" w:eastAsia="宋体" w:cs="宋体"/>
          <w:i/>
          <w:iCs/>
          <w:color w:val="000000"/>
          <w:sz w:val="24"/>
          <w:szCs w:val="24"/>
          <w:highlight w:val="none"/>
          <w:u w:val="single"/>
          <w:lang w:val="en-US" w:eastAsia="zh-CN"/>
        </w:rPr>
        <w:t xml:space="preserve">中标人的</w:t>
      </w:r>
      <w:r>
        <w:rPr>
          <w:rFonts w:hint="eastAsia" w:ascii="宋体" w:hAnsi="宋体" w:eastAsia="宋体" w:cs="宋体"/>
          <w:i/>
          <w:iCs/>
          <w:color w:val="000000"/>
          <w:sz w:val="24"/>
          <w:szCs w:val="24"/>
          <w:highlight w:val="none"/>
          <w:u w:val="single"/>
        </w:rPr>
        <w:t xml:space="preserve">履约保证金。 </w:t>
      </w:r>
      <w:r>
        <w:rPr>
          <w:rFonts w:hint="eastAsia" w:ascii="宋体" w:hAnsi="宋体" w:eastAsia="宋体" w:cs="宋体"/>
          <w:i/>
          <w:iCs/>
          <w:color w:val="000000"/>
          <w:sz w:val="24"/>
          <w:szCs w:val="24"/>
          <w:highlight w:val="none"/>
          <w:u w:val="single"/>
        </w:rPr>
      </w:r>
      <w:r/>
    </w:p>
    <w:p>
      <w:pPr>
        <w:pStyle w:val="909"/>
        <w:ind w:firstLine="482"/>
        <w:keepLines w:val="0"/>
        <w:keepNext w:val="0"/>
        <w:pageBreakBefore w:val="0"/>
        <w:spacing w:line="440" w:lineRule="exact"/>
        <w:rPr>
          <w:rFonts w:hint="eastAsia" w:ascii="宋体" w:hAnsi="宋体" w:eastAsia="宋体" w:cs="宋体"/>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4．投标货币：</w:t>
      </w:r>
      <w:r>
        <w:rPr>
          <w:rFonts w:hint="eastAsia" w:ascii="宋体" w:hAnsi="宋体" w:eastAsia="宋体" w:cs="宋体"/>
          <w:i/>
          <w:iCs/>
          <w:color w:val="000000"/>
          <w:sz w:val="24"/>
          <w:szCs w:val="24"/>
          <w:highlight w:val="none"/>
          <w:u w:val="single"/>
        </w:rPr>
        <w:t xml:space="preserve">采用人民币报价。</w:t>
      </w:r>
      <w:r>
        <w:rPr>
          <w:rFonts w:hint="eastAsia" w:ascii="宋体" w:hAnsi="宋体" w:eastAsia="宋体" w:cs="宋体"/>
          <w:i/>
          <w:iCs/>
          <w:color w:val="000000"/>
          <w:sz w:val="24"/>
          <w:szCs w:val="24"/>
          <w:highlight w:val="none"/>
          <w:u w:val="single"/>
        </w:rPr>
      </w:r>
      <w:r/>
    </w:p>
    <w:p>
      <w:pPr>
        <w:pStyle w:val="909"/>
        <w:ind w:firstLine="482"/>
        <w:jc w:val="left"/>
        <w:keepLines w:val="0"/>
        <w:keepNext w:val="0"/>
        <w:pageBreakBefore w:val="0"/>
        <w:spacing w:line="440" w:lineRule="exact"/>
        <w:rPr>
          <w:rFonts w:hint="eastAsia" w:ascii="宋体" w:hAnsi="宋体" w:eastAsia="宋体" w:cs="宋体"/>
          <w:i/>
          <w:color w:val="000000"/>
          <w:sz w:val="24"/>
          <w:szCs w:val="24"/>
          <w:highlight w:val="none"/>
          <w:u w:val="single"/>
        </w:rPr>
      </w:pPr>
      <w:r>
        <w:rPr>
          <w:rFonts w:hint="eastAsia" w:ascii="宋体" w:hAnsi="宋体" w:eastAsia="宋体" w:cs="宋体"/>
          <w:b/>
          <w:i/>
          <w:color w:val="000000"/>
          <w:sz w:val="24"/>
          <w:szCs w:val="24"/>
          <w:highlight w:val="none"/>
          <w:u w:val="single"/>
        </w:rPr>
        <w:t xml:space="preserve">5、计量：</w:t>
      </w:r>
      <w:r>
        <w:rPr>
          <w:rFonts w:hint="eastAsia" w:ascii="宋体" w:hAnsi="宋体" w:eastAsia="宋体" w:cs="宋体"/>
          <w:i/>
          <w:color w:val="000000"/>
          <w:sz w:val="24"/>
          <w:szCs w:val="24"/>
          <w:highlight w:val="none"/>
          <w:u w:val="single"/>
        </w:rPr>
        <w:t xml:space="preserve">本次投标按预估方量和预估捡出的垃圾量为基数报价，实际结算时</w:t>
      </w:r>
      <w:r>
        <w:rPr>
          <w:rFonts w:hint="eastAsia" w:ascii="宋体" w:hAnsi="宋体" w:eastAsia="宋体" w:cs="宋体"/>
          <w:i/>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rPr>
        <w:t xml:space="preserve">按采购人聘请的跟踪审计单位或监理单位现场核实量</w:t>
      </w:r>
      <w:r>
        <w:rPr>
          <w:rFonts w:hint="eastAsia" w:ascii="宋体" w:hAnsi="宋体" w:eastAsia="宋体" w:cs="宋体"/>
          <w:i/>
          <w:color w:val="000000"/>
          <w:sz w:val="24"/>
          <w:szCs w:val="24"/>
          <w:highlight w:val="none"/>
          <w:u w:val="single"/>
          <w:lang w:val="en-US" w:eastAsia="zh-CN"/>
        </w:rPr>
        <w:t xml:space="preserve">为准，</w:t>
      </w:r>
      <w:r>
        <w:rPr>
          <w:rFonts w:hint="eastAsia" w:ascii="宋体" w:hAnsi="宋体" w:eastAsia="宋体" w:cs="宋体"/>
          <w:i/>
          <w:color w:val="000000"/>
          <w:sz w:val="24"/>
          <w:szCs w:val="24"/>
          <w:highlight w:val="none"/>
          <w:u w:val="single"/>
        </w:rPr>
        <w:t xml:space="preserve">结合测绘报告（如有）</w:t>
      </w:r>
      <w:r>
        <w:rPr>
          <w:rFonts w:hint="eastAsia" w:ascii="宋体" w:hAnsi="宋体" w:eastAsia="宋体" w:cs="宋体"/>
          <w:i/>
          <w:color w:val="000000"/>
          <w:sz w:val="24"/>
          <w:szCs w:val="24"/>
          <w:highlight w:val="none"/>
          <w:u w:val="single"/>
          <w:lang w:val="en-US" w:eastAsia="zh-CN"/>
        </w:rPr>
        <w:t xml:space="preserve">作</w:t>
      </w:r>
      <w:r>
        <w:rPr>
          <w:rFonts w:hint="eastAsia" w:ascii="宋体" w:hAnsi="宋体" w:eastAsia="宋体" w:cs="宋体"/>
          <w:i/>
          <w:color w:val="000000"/>
          <w:sz w:val="24"/>
          <w:szCs w:val="24"/>
          <w:highlight w:val="none"/>
          <w:u w:val="single"/>
        </w:rPr>
        <w:t xml:space="preserve">为工程量结算依据</w:t>
      </w:r>
      <w:r>
        <w:rPr>
          <w:rFonts w:hint="eastAsia" w:ascii="宋体" w:hAnsi="宋体" w:eastAsia="宋体" w:cs="宋体"/>
          <w:i/>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rPr>
        <w:t xml:space="preserve">采购人</w:t>
      </w:r>
      <w:r>
        <w:rPr>
          <w:rFonts w:hint="eastAsia" w:ascii="宋体" w:hAnsi="宋体" w:eastAsia="宋体" w:cs="宋体"/>
          <w:i/>
          <w:color w:val="000000"/>
          <w:sz w:val="24"/>
          <w:szCs w:val="24"/>
          <w:highlight w:val="none"/>
          <w:u w:val="single"/>
          <w:lang w:val="en-US" w:eastAsia="zh-CN"/>
        </w:rPr>
        <w:t xml:space="preserve">将</w:t>
      </w:r>
      <w:r>
        <w:rPr>
          <w:rFonts w:hint="eastAsia" w:ascii="宋体" w:hAnsi="宋体" w:eastAsia="宋体" w:cs="宋体"/>
          <w:i/>
          <w:color w:val="000000"/>
          <w:sz w:val="24"/>
          <w:szCs w:val="24"/>
          <w:highlight w:val="none"/>
          <w:u w:val="single"/>
        </w:rPr>
        <w:t xml:space="preserve">现场指派跟踪审计或监理</w:t>
      </w:r>
      <w:r>
        <w:rPr>
          <w:rFonts w:hint="eastAsia" w:ascii="宋体" w:hAnsi="宋体" w:eastAsia="宋体" w:cs="宋体"/>
          <w:i/>
          <w:color w:val="000000"/>
          <w:sz w:val="24"/>
          <w:szCs w:val="24"/>
          <w:highlight w:val="none"/>
          <w:u w:val="single"/>
          <w:lang w:val="en-US" w:eastAsia="zh-CN"/>
        </w:rPr>
        <w:t xml:space="preserve">人员，</w:t>
      </w:r>
      <w:r>
        <w:rPr>
          <w:rFonts w:hint="eastAsia" w:ascii="宋体" w:hAnsi="宋体" w:eastAsia="宋体" w:cs="宋体"/>
          <w:i/>
          <w:color w:val="000000"/>
          <w:sz w:val="24"/>
          <w:szCs w:val="24"/>
          <w:highlight w:val="none"/>
          <w:u w:val="single"/>
        </w:rPr>
        <w:t xml:space="preserve">负责</w:t>
      </w:r>
      <w:r>
        <w:rPr>
          <w:rFonts w:hint="eastAsia" w:ascii="宋体" w:hAnsi="宋体" w:eastAsia="宋体" w:cs="宋体"/>
          <w:i/>
          <w:color w:val="000000"/>
          <w:sz w:val="24"/>
          <w:szCs w:val="24"/>
          <w:highlight w:val="none"/>
          <w:u w:val="single"/>
          <w:lang w:val="en-US" w:eastAsia="zh-CN"/>
        </w:rPr>
        <w:t xml:space="preserve">本项目</w:t>
      </w:r>
      <w:r>
        <w:rPr>
          <w:rFonts w:hint="eastAsia" w:ascii="宋体" w:hAnsi="宋体" w:eastAsia="宋体" w:cs="宋体"/>
          <w:i/>
          <w:color w:val="000000"/>
          <w:sz w:val="24"/>
          <w:szCs w:val="24"/>
          <w:highlight w:val="none"/>
          <w:u w:val="single"/>
        </w:rPr>
        <w:t xml:space="preserve">质量及计量工作。</w:t>
      </w:r>
      <w:r>
        <w:rPr>
          <w:rFonts w:hint="eastAsia" w:ascii="宋体" w:hAnsi="宋体" w:eastAsia="宋体" w:cs="宋体"/>
          <w:i/>
          <w:color w:val="000000"/>
          <w:sz w:val="24"/>
          <w:szCs w:val="24"/>
          <w:highlight w:val="none"/>
          <w:u w:val="single"/>
        </w:rPr>
      </w:r>
      <w:r/>
    </w:p>
    <w:p>
      <w:pPr>
        <w:pStyle w:val="909"/>
        <w:ind w:firstLine="482"/>
        <w:keepLines w:val="0"/>
        <w:keepNext w:val="0"/>
        <w:pageBreakBefore w:val="0"/>
        <w:spacing w:line="440" w:lineRule="exact"/>
        <w:rPr>
          <w:rFonts w:hint="eastAsia" w:ascii="宋体" w:hAnsi="宋体" w:eastAsia="宋体" w:cs="宋体"/>
          <w:color w:val="000000"/>
          <w:sz w:val="24"/>
          <w:szCs w:val="24"/>
          <w:highlight w:val="none"/>
          <w:lang w:val="en-US" w:eastAsia="zh-CN"/>
        </w:rPr>
      </w:pPr>
      <w:r/>
      <w:bookmarkStart w:id="161" w:name="EB31c49d84398e45d9aa1f64883aa8529f"/>
      <w:r/>
      <w:bookmarkEnd w:id="161"/>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、其他部分 </w:t>
      </w:r>
      <w:bookmarkStart w:id="162" w:name="_Toc54119655"/>
      <w:r/>
      <w:bookmarkStart w:id="163" w:name="_Toc35244877"/>
      <w:r/>
      <w:bookmarkStart w:id="164" w:name="_Toc256000011"/>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1.项目的理解：投标人须在投标文件中，明确阐述对本项目的理解，内容包含但不限于项目的整体内容、项目目标、项目重点难点分析、针对性措施等。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2.项目实施方案：</w:t>
      </w:r>
      <w:r>
        <w:rPr>
          <w:rFonts w:hint="eastAsia" w:ascii="宋体" w:hAnsi="宋体" w:eastAsia="宋体" w:cs="宋体"/>
          <w:color w:val="000000"/>
          <w:sz w:val="24"/>
          <w:szCs w:val="24"/>
          <w:highlight w:val="none"/>
          <w:lang w:val="en-US" w:eastAsia="zh-CN"/>
        </w:rPr>
        <w:t xml:space="preserve">内容包含但不限于实施计划、人员配置、运输安排、机械设备安排、作业时间安排等。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3.服务质量保证措施：内容包含但不限于质量管理目标、质量控制标准、质量管控机构、质量控制流程等。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安全保障措施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内容包含但不限于</w:t>
      </w:r>
      <w:r>
        <w:rPr>
          <w:rFonts w:hint="eastAsia" w:ascii="宋体" w:hAnsi="宋体" w:eastAsia="宋体" w:cs="宋体"/>
          <w:color w:val="000000"/>
          <w:sz w:val="24"/>
          <w:szCs w:val="24"/>
          <w:highlight w:val="none"/>
          <w:lang w:val="en-US" w:eastAsia="zh-CN"/>
        </w:rPr>
        <w:t xml:space="preserve">安全保障制度、安全防护设备、安全防护措施、安全教育等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5.进度保障措施：内容包含但不限于进度目标、进度计划安排、进度监督管控、进度保障措施、进度延期补救措施等。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6.综合协调方案：内容包含但不限于与采购人的协调方案、与垃圾处置相关单位的协调、与监理单位的协调、与其他部门的协调等。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7.垃圾处置方案：内容包含但不限于垃圾分拣、垃圾堆放管理、垃圾分类、垃圾分类处置、垃圾运输等。</w:t>
      </w:r>
      <w:r>
        <w:rPr>
          <w:rFonts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8.应急处置方案：内容包含但不限于突发事故、紧急情况、节假日、恶劣天气、突击检查等情况的处置方案。</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9.内部管理制度：内容包含但不限于人员培训、工作规章制度、人员管理制度、培训制度、档案管理制度等。</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10.服务承</w:t>
      </w:r>
      <w:r>
        <w:rPr>
          <w:rFonts w:hint="eastAsia" w:ascii="宋体" w:hAnsi="宋体" w:eastAsia="宋体" w:cs="宋体"/>
          <w:color w:val="000000"/>
          <w:sz w:val="24"/>
          <w:szCs w:val="24"/>
          <w:highlight w:val="none"/>
          <w:lang w:val="en-US" w:eastAsia="zh-CN"/>
        </w:rPr>
        <w:t xml:space="preserve">诺：对本项目服务响应时间、服务期配合、成果要求符合项目要求、垃圾处理符合环保规范、设备调度满足要求等服务要求进行承诺。</w:t>
      </w:r>
      <w:r>
        <w:rPr>
          <w:rFonts w:hint="eastAsia" w:ascii="宋体" w:hAnsi="宋体" w:eastAsia="宋体" w:cs="宋体"/>
          <w:color w:val="000000"/>
          <w:sz w:val="24"/>
          <w:szCs w:val="24"/>
          <w:highlight w:val="none"/>
          <w:lang w:val="en-US" w:eastAsia="zh-CN"/>
        </w:rPr>
      </w:r>
      <w:r/>
    </w:p>
    <w:p>
      <w:pPr>
        <w:ind w:firstLine="480"/>
        <w:jc w:val="left"/>
        <w:keepLines w:val="0"/>
        <w:keepNext w:val="0"/>
        <w:pageBreakBefore w:val="0"/>
        <w:spacing w:line="440" w:lineRule="exact"/>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11.履约能力：2022年1月以来投标人承担过类似项目。</w:t>
      </w:r>
      <w:r>
        <w:rPr>
          <w:color w:val="000000"/>
          <w:highlight w:val="none"/>
          <w:lang w:val="en-US" w:eastAsia="zh-CN"/>
        </w:rPr>
      </w:r>
      <w:r/>
    </w:p>
    <w:p>
      <w:pPr>
        <w:pStyle w:val="909"/>
        <w:jc w:val="center"/>
        <w:spacing w:line="360" w:lineRule="auto"/>
        <w:rPr>
          <w:rFonts w:hint="eastAsia" w:ascii="Times New Roman" w:hAnsi="Times New Roman" w:eastAsia="宋体" w:cs="Times New Roman"/>
          <w:bCs/>
          <w:color w:val="000000"/>
          <w:sz w:val="32"/>
          <w:szCs w:val="32"/>
          <w:highlight w:val="none"/>
        </w:rPr>
      </w:pPr>
      <w:r>
        <w:rPr>
          <w:rFonts w:hint="eastAsia" w:ascii="宋体" w:hAnsi="宋体" w:eastAsia="宋体" w:cs="宋体"/>
          <w:color w:val="000000"/>
          <w:sz w:val="24"/>
          <w:szCs w:val="24"/>
          <w:highlight w:val="none"/>
          <w:lang w:val="en-US" w:eastAsia="zh-CN"/>
        </w:rPr>
        <w:br w:type="page" w:clear="all"/>
      </w:r>
      <w:r>
        <w:rPr>
          <w:rFonts w:hint="eastAsia" w:ascii="Times New Roman" w:hAnsi="Times New Roman" w:eastAsia="宋体" w:cs="Times New Roman"/>
          <w:bCs/>
          <w:color w:val="000000"/>
          <w:sz w:val="32"/>
          <w:szCs w:val="32"/>
          <w:highlight w:val="none"/>
        </w:rPr>
        <w:t xml:space="preserve">附件</w:t>
      </w:r>
      <w:r>
        <w:rPr>
          <w:rFonts w:hint="eastAsia" w:ascii="Times New Roman" w:hAnsi="Times New Roman" w:eastAsia="宋体" w:cs="Times New Roman"/>
          <w:bCs/>
          <w:color w:val="000000"/>
          <w:sz w:val="32"/>
          <w:szCs w:val="32"/>
          <w:highlight w:val="none"/>
          <w:lang w:val="en-US" w:eastAsia="zh-CN"/>
        </w:rPr>
        <w:t xml:space="preserve">一</w:t>
      </w:r>
      <w:r>
        <w:rPr>
          <w:rFonts w:hint="eastAsia" w:ascii="Times New Roman" w:hAnsi="Times New Roman" w:eastAsia="宋体" w:cs="Times New Roman"/>
          <w:bCs/>
          <w:color w:val="000000"/>
          <w:sz w:val="32"/>
          <w:szCs w:val="32"/>
          <w:highlight w:val="none"/>
        </w:rPr>
        <w:t xml:space="preserve">：考核评分表</w:t>
      </w:r>
      <w:r>
        <w:rPr>
          <w:rFonts w:hint="eastAsia" w:ascii="Times New Roman" w:hAnsi="Times New Roman" w:eastAsia="宋体" w:cs="Times New Roman"/>
          <w:bCs/>
          <w:color w:val="000000"/>
          <w:sz w:val="32"/>
          <w:szCs w:val="32"/>
          <w:highlight w:val="none"/>
        </w:rPr>
      </w:r>
      <w:r/>
    </w:p>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考核日期：              考核参加人员：                                 考核部门：</w:t>
      </w: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358"/>
        <w:gridCol w:w="6368"/>
        <w:gridCol w:w="992"/>
        <w:gridCol w:w="709"/>
      </w:tblGrid>
      <w:tr>
        <w:trPr>
          <w:trHeight w:val="270"/>
        </w:trPr>
        <w:tc>
          <w:tcPr>
            <w:tcW w:w="604" w:type="dxa"/>
            <w:vAlign w:val="center"/>
            <w:textDirection w:val="lrTb"/>
            <w:noWrap w:val="false"/>
          </w:tcPr>
          <w:p>
            <w:pPr>
              <w:pStyle w:val="90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358" w:type="dxa"/>
            <w:vAlign w:val="center"/>
            <w:textDirection w:val="lrTb"/>
            <w:noWrap w:val="false"/>
          </w:tcPr>
          <w:p>
            <w:pPr>
              <w:pStyle w:val="90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tcW w:w="6368" w:type="dxa"/>
            <w:vAlign w:val="center"/>
            <w:textDirection w:val="lrTb"/>
            <w:noWrap w:val="false"/>
          </w:tcPr>
          <w:p>
            <w:pPr>
              <w:pStyle w:val="90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考核内容</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90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w:t>
            </w:r>
            <w:r>
              <w:rPr>
                <w:rFonts w:hint="eastAsia" w:ascii="宋体" w:hAnsi="宋体" w:eastAsia="宋体" w:cs="宋体"/>
                <w:b/>
                <w:bCs/>
                <w:color w:val="000000"/>
                <w:sz w:val="21"/>
                <w:szCs w:val="21"/>
                <w:highlight w:val="none"/>
              </w:rPr>
            </w:r>
            <w:r/>
          </w:p>
        </w:tc>
        <w:tc>
          <w:tcPr>
            <w:tcW w:w="709" w:type="dxa"/>
            <w:vAlign w:val="center"/>
            <w:textDirection w:val="lrTb"/>
            <w:noWrap w:val="false"/>
          </w:tcPr>
          <w:p>
            <w:pPr>
              <w:pStyle w:val="90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270"/>
        </w:trPr>
        <w:tc>
          <w:tcPr>
            <w:tcW w:w="604"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58"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分拣现场管理</w:t>
            </w:r>
            <w:r>
              <w:rPr>
                <w:rFonts w:hint="eastAsia" w:ascii="宋体" w:hAnsi="宋体" w:eastAsia="宋体" w:cs="宋体"/>
                <w:color w:val="000000"/>
                <w:sz w:val="21"/>
                <w:szCs w:val="21"/>
                <w:highlight w:val="none"/>
              </w:rPr>
            </w:r>
            <w:r/>
          </w:p>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1、分拣作业人员不按规定着装和规范操作的，每人每次扣0.2分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2、分拣操作流程和管理制度缺失的，每处扣0.2分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3、未按审核的清运方案中人员与设备到场作业，发现一次扣0.5分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5"/>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4、场地安全防护设施配置不全，安全检查台帐不符合要求的，检查发现每次扣0.5分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5"/>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5、分拣作业场及周边环境脏乱差，出现投诉或民声信访等行为，每次扣0.5分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垃圾堆放场固体分拣不彻底的，每次检查发现扣0.5分；分拣后临时堆码不整齐不遮盖的，每次检查发现扣0.3分；分拣堆码达到3吨以上不及时清运的，每次检查发现扣0.3分。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58"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垃圾清运</w:t>
            </w:r>
            <w:r>
              <w:rPr>
                <w:rFonts w:hint="eastAsia" w:ascii="宋体" w:hAnsi="宋体" w:eastAsia="宋体" w:cs="宋体"/>
                <w:color w:val="000000"/>
                <w:sz w:val="21"/>
                <w:szCs w:val="21"/>
                <w:highlight w:val="none"/>
              </w:rPr>
            </w:r>
            <w:r/>
          </w:p>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rPr>
            </w:r>
            <w:r/>
          </w:p>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1、运输车辆配置不足，分拣后的垃圾不能日产日清的，发现一次扣0.5分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2、运输车辆证件不全或无效的，发现一次扣0.5分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3、余土外运的堆放点需符合政府部门规定，因违倒被处罚的每次扣1分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4、在运输过程中沿途丢弃、抛撒垃圾的，每次扣0.5分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5、随意倾倒、抛撒或者堆放垃圾的，每辆每次扣0.5分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6、未按规定，擅自处置分拣出来的垃圾的，每次扣0.5分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7、现场必须做好防止扬尘的措施，每发现一次不符合环保、扬尘规定的发生一次扣0.5分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8、运输车辆未安装GPS或GPS不运行的，造成无法实时动态监督车辆运行状况的，发生一次每车扣0.3分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9、运输过程中发生抛锚、交通事故等突发问题，隐瞒不报或不及时上报发包方，且未及时处理解决的，发生一次扣0.5分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2"/>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10、进厂记录、计量资料，（垃圾处理过磅单）提供虚假资料的，发生一次扣1分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11、运输车辆不配置安全器材，发现一次扣0.5分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12、运输车辆不做定期安全检查的，发现一次扣0.5分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74"/>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13、运输实施过程中出现安全事故，经交警部门鉴定为承包人责任的，由承包人自行承担责任，并扣1分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14、运输车辆车容车貌不整洁、带泥上路的，发现一次扣0.3分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5"/>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15、运输车辆在运输全过程中不密封遮盖的，每车每次扣0.5分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358"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业务管理</w:t>
            </w:r>
            <w:r>
              <w:rPr>
                <w:rFonts w:hint="eastAsia" w:ascii="宋体" w:hAnsi="宋体" w:eastAsia="宋体" w:cs="宋体"/>
                <w:color w:val="000000"/>
                <w:sz w:val="21"/>
                <w:szCs w:val="21"/>
                <w:highlight w:val="none"/>
              </w:rPr>
            </w:r>
            <w:r/>
          </w:p>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1、未按审核的内部管理方案方案进行管理，每次扣0.5分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vMerge w:val="restart"/>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2、未按审核的分拣、运输方案中人员与车辆进行运输作业的，发现一次扣0.5分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vMerge w:val="continue"/>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3、台帐、内部考核制度、维修制度、应急预案、检查记录、外运记录、末端处置记录等的完善，资料不全一次扣0.5分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8"/>
        </w:trPr>
        <w:tc>
          <w:tcPr>
            <w:tcW w:w="604" w:type="dxa"/>
            <w:vAlign w:val="center"/>
            <w:vMerge w:val="restart"/>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58" w:type="dxa"/>
            <w:vAlign w:val="center"/>
            <w:vMerge w:val="restart"/>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生有责投诉或遭新闻媒体曝光，如12345等，或网上投诉属实，或城市管理部门、交通部门、环保部门检查发现属实的，发现一次扣1分；若因承包人未在规定时间内对投诉问题进行处理、或未书面回复说明情况，发生二次或多次投诉，每次扣3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2、对突击任务、应急处理事件中人员、车辆设备配备不足，造成生活垃圾不能及时外运的，发生一次扣2分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5"/>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3、承包人需积极响应发包人对人员及设备的统一调配，若不予服从，发生一次扣2分；对不按规定运送到指定的地点规范处理的，发包人有权取消该承包人的承包资格</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4、在城管局、镇城管、相关环保部门、交通部门检查通报中，因运输不及时或管理不善，造成负面影响的，经查属实，通报一次扣1分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vMerge w:val="continue"/>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8" w:type="dxa"/>
            <w:vAlign w:val="center"/>
            <w:vMerge w:val="continue"/>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68"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5、针对垃圾分拣、外运处理提出合理化建议并被采纳的，每条加2分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04"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358"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总分100分</w:t>
            </w:r>
            <w:r>
              <w:rPr>
                <w:rFonts w:hint="eastAsia" w:ascii="宋体" w:hAnsi="宋体" w:eastAsia="宋体" w:cs="宋体"/>
                <w:color w:val="000000"/>
                <w:sz w:val="21"/>
                <w:szCs w:val="21"/>
                <w:highlight w:val="none"/>
              </w:rPr>
            </w:r>
            <w:r/>
          </w:p>
        </w:tc>
        <w:tc>
          <w:tcPr>
            <w:gridSpan w:val="3"/>
            <w:tcW w:w="8069" w:type="dxa"/>
            <w:vAlign w:val="center"/>
            <w:textDirection w:val="lrTb"/>
            <w:noWrap w:val="false"/>
          </w:tcPr>
          <w:p>
            <w:pPr>
              <w:pStyle w:val="90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25"/>
        </w:trPr>
        <w:tc>
          <w:tcPr>
            <w:tcW w:w="604"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358" w:type="dxa"/>
            <w:vAlign w:val="center"/>
            <w:textDirection w:val="lrTb"/>
            <w:noWrap w:val="false"/>
          </w:tcPr>
          <w:p>
            <w:pPr>
              <w:pStyle w:val="90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考核人签字</w:t>
            </w:r>
            <w:r>
              <w:rPr>
                <w:rFonts w:hint="eastAsia" w:ascii="宋体" w:hAnsi="宋体" w:eastAsia="宋体" w:cs="宋体"/>
                <w:color w:val="000000"/>
                <w:sz w:val="21"/>
                <w:szCs w:val="21"/>
                <w:highlight w:val="none"/>
              </w:rPr>
            </w:r>
            <w:r/>
          </w:p>
        </w:tc>
        <w:tc>
          <w:tcPr>
            <w:gridSpan w:val="3"/>
            <w:tcW w:w="8069" w:type="dxa"/>
            <w:vAlign w:val="center"/>
            <w:textDirection w:val="lrTb"/>
            <w:noWrap w:val="false"/>
          </w:tcPr>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备注：1、因承包</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压缩打包现场管理不到位和运输车辆管理不到位，造成安全事故、交通事故，责任由承包人自行承担，发包方不承担任何责任和赔偿，扣除涉及项的全部考核分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并且有权对承包人进行经济处罚，并从支付费用中给予扣除。</w:t>
      </w:r>
      <w:r>
        <w:rPr>
          <w:rFonts w:hint="eastAsia" w:ascii="宋体" w:hAnsi="宋体" w:eastAsia="宋体" w:cs="宋体"/>
          <w:color w:val="000000"/>
          <w:sz w:val="21"/>
          <w:szCs w:val="21"/>
          <w:highlight w:val="none"/>
        </w:rPr>
      </w:r>
      <w:r/>
    </w:p>
    <w:p>
      <w:pPr>
        <w:ind w:firstLine="42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t xml:space="preserve">承包</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考核得分与考核费用支付相挂钩，具体操作办法为：</w:t>
      </w:r>
      <w:r>
        <w:rPr>
          <w:rFonts w:hint="eastAsia" w:ascii="宋体" w:hAnsi="宋体" w:eastAsia="宋体" w:cs="宋体"/>
          <w:color w:val="000000"/>
          <w:sz w:val="21"/>
          <w:szCs w:val="21"/>
          <w:highlight w:val="none"/>
        </w:rPr>
      </w:r>
      <w:r/>
    </w:p>
    <w:p>
      <w:pPr>
        <w:pStyle w:val="909"/>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-90(不含)分，以整数分为档，每低一档扣减项目款项的1%;90-80(不含)分，以整数分为档，每低一档扣减项目款项的1.2%;80-70(不含)分，以整数分为档，每低一档扣减项目款项的1.5%;低于70分，则项目款项只支付应付金额的50%。</w:t>
      </w:r>
      <w:r>
        <w:rPr>
          <w:rFonts w:hint="eastAsia" w:ascii="宋体" w:hAnsi="宋体" w:eastAsia="宋体" w:cs="宋体"/>
          <w:b/>
          <w:bCs/>
          <w:color w:val="000000"/>
          <w:sz w:val="21"/>
          <w:szCs w:val="21"/>
          <w:highlight w:val="none"/>
        </w:rPr>
      </w:r>
      <w:r/>
    </w:p>
    <w:p>
      <w:pPr>
        <w:pStyle w:val="909"/>
        <w:ind w:firstLine="25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jc w:val="center"/>
        <w:spacing w:line="440" w:lineRule="exact"/>
        <w:widowControl/>
        <w:rPr>
          <w:rFonts w:hint="eastAsia" w:ascii="Times New Roman" w:hAnsi="Times New Roman" w:eastAsia="宋体" w:cs="Times New Roman"/>
          <w:color w:val="000000"/>
          <w:sz w:val="44"/>
          <w:szCs w:val="44"/>
          <w:highlight w:val="none"/>
        </w:rPr>
      </w:pPr>
      <w:r>
        <w:rPr>
          <w:rFonts w:hint="eastAsia" w:ascii="宋体" w:hAnsi="宋体" w:eastAsia="宋体" w:cs="宋体"/>
          <w:color w:val="000000"/>
          <w:sz w:val="24"/>
          <w:szCs w:val="24"/>
          <w:highlight w:val="none"/>
          <w:lang w:val="en-US" w:eastAsia="zh-CN"/>
        </w:rPr>
        <w:br w:type="page" w:clear="all"/>
      </w:r>
      <w:r>
        <w:rPr>
          <w:rFonts w:hint="eastAsia" w:ascii="Times New Roman" w:hAnsi="Times New Roman" w:eastAsia="宋体" w:cs="Times New Roman"/>
          <w:color w:val="000000"/>
          <w:sz w:val="44"/>
          <w:szCs w:val="44"/>
          <w:highlight w:val="none"/>
        </w:rPr>
        <w:t xml:space="preserve">第五章  评标方法与评标标准</w:t>
      </w:r>
      <w:bookmarkEnd w:id="162"/>
      <w:r/>
      <w:bookmarkEnd w:id="163"/>
      <w:r/>
      <w:bookmarkEnd w:id="164"/>
      <w:r>
        <w:rPr>
          <w:rFonts w:hint="eastAsia" w:ascii="Times New Roman" w:hAnsi="Times New Roman" w:eastAsia="宋体" w:cs="Times New Roman"/>
          <w:color w:val="000000"/>
          <w:sz w:val="44"/>
          <w:szCs w:val="44"/>
          <w:highlight w:val="none"/>
        </w:rPr>
      </w:r>
      <w:r/>
    </w:p>
    <w:p>
      <w:pPr>
        <w:pStyle w:val="909"/>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bookmarkStart w:id="165" w:name="_Toc40428754"/>
      <w:r/>
      <w:bookmarkStart w:id="166" w:name="_Toc109840060"/>
      <w:r>
        <w:rPr>
          <w:rFonts w:hint="eastAsia" w:ascii="宋体" w:hAnsi="宋体" w:eastAsia="宋体" w:cs="宋体"/>
          <w:b/>
          <w:bCs/>
          <w:color w:val="000000"/>
          <w:sz w:val="24"/>
          <w:szCs w:val="24"/>
          <w:highlight w:val="none"/>
        </w:rPr>
        <w:t xml:space="preserve">一、评标方法与定标原则</w:t>
      </w:r>
      <w:bookmarkEnd w:id="165"/>
      <w:r/>
      <w:bookmarkEnd w:id="166"/>
      <w:r>
        <w:rPr>
          <w:rFonts w:hint="eastAsia" w:ascii="宋体" w:hAnsi="宋体" w:eastAsia="宋体" w:cs="宋体"/>
          <w:b/>
          <w:bCs/>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167" w:name="EB62ffe30267be4d9da459adf3124e9fe5"/>
      <w:r/>
      <w:bookmarkEnd w:id="167"/>
      <w:r>
        <w:rPr>
          <w:rFonts w:hint="eastAsia" w:ascii="宋体" w:hAnsi="宋体" w:eastAsia="宋体" w:cs="宋体"/>
          <w:color w:val="000000"/>
          <w:sz w:val="24"/>
          <w:szCs w:val="24"/>
          <w:highlight w:val="none"/>
        </w:rPr>
        <w:t xml:space="preserve">评标采用综合评分法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w:t>
      </w:r>
      <w:r>
        <w:rPr>
          <w:rFonts w:hint="eastAsia" w:ascii="宋体" w:hAnsi="宋体" w:eastAsia="宋体" w:cs="宋体"/>
          <w:color w:val="000000"/>
          <w:sz w:val="24"/>
          <w:szCs w:val="24"/>
          <w:highlight w:val="none"/>
          <w:lang w:val="en-US"/>
        </w:rPr>
        <w:t xml:space="preserve">推荐3名中标候选人</w:t>
      </w:r>
      <w:r>
        <w:rPr>
          <w:rFonts w:hint="eastAsia" w:ascii="宋体" w:hAnsi="宋体" w:eastAsia="宋体" w:cs="宋体"/>
          <w:color w:val="000000"/>
          <w:sz w:val="24"/>
          <w:szCs w:val="24"/>
          <w:highlight w:val="none"/>
        </w:rPr>
        <w:t xml:space="preserve">。得分相同的，按投标报价由低到高顺序排列。得分且投标报价相同的并列，则由采购代理机构组织抽签确定</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rPr>
        <w:t xml:space="preserve">排名第一的</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09"/>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bookmarkStart w:id="168" w:name="_Toc40428755"/>
      <w:r/>
      <w:bookmarkStart w:id="169" w:name="_Toc109840061"/>
      <w:r>
        <w:rPr>
          <w:rFonts w:hint="eastAsia" w:ascii="宋体" w:hAnsi="宋体" w:eastAsia="宋体" w:cs="宋体"/>
          <w:b/>
          <w:bCs/>
          <w:color w:val="000000"/>
          <w:sz w:val="24"/>
          <w:szCs w:val="24"/>
          <w:highlight w:val="none"/>
        </w:rPr>
        <w:t xml:space="preserve">二、评标标准</w:t>
      </w:r>
      <w:bookmarkEnd w:id="168"/>
      <w:r/>
      <w:bookmarkEnd w:id="169"/>
      <w:r>
        <w:rPr>
          <w:rFonts w:hint="eastAsia" w:ascii="宋体" w:hAnsi="宋体" w:eastAsia="宋体" w:cs="宋体"/>
          <w:b/>
          <w:bCs/>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170" w:name="_Toc109840062"/>
      <w:r>
        <w:rPr>
          <w:rFonts w:hint="eastAsia" w:ascii="宋体" w:hAnsi="宋体" w:eastAsia="宋体" w:cs="宋体"/>
          <w:color w:val="000000"/>
          <w:sz w:val="24"/>
          <w:szCs w:val="24"/>
          <w:highlight w:val="none"/>
        </w:rPr>
        <w:t xml:space="preserve">（一）价格分</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采用低价优先法计算，即满足招标文件要求且投标价格最低的投标价为评标基准价，其价格分为满分</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.0分。其他投标人的价格分统一按照下列公式计算：</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 * 100（保留二位小数）；</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（二）技术方案分</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项目的理解</w:t>
      </w:r>
      <w:r>
        <w:rPr>
          <w:rFonts w:hint="eastAsia" w:ascii="宋体" w:hAnsi="宋体" w:eastAsia="宋体" w:cs="宋体"/>
          <w:color w:val="000000"/>
          <w:sz w:val="24"/>
          <w:szCs w:val="24"/>
          <w:highlight w:val="none"/>
          <w:lang w:val="en-US" w:eastAsia="zh-CN"/>
        </w:rPr>
        <w:t xml:space="preserve"> 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对本项目的理解进行评审。</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内容包含但不限于</w:t>
      </w:r>
      <w:r>
        <w:rPr>
          <w:rFonts w:hint="eastAsia" w:ascii="宋体" w:hAnsi="宋体" w:eastAsia="宋体" w:cs="宋体"/>
          <w:color w:val="000000"/>
          <w:sz w:val="24"/>
          <w:szCs w:val="24"/>
          <w:highlight w:val="none"/>
          <w:lang w:val="en-US" w:eastAsia="zh-CN"/>
        </w:rPr>
        <w:t xml:space="preserve">项目的整体内容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项目目标、项目重点难点分析、针对性措施</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8分；方案内容包含上述内容、有实质性意义，满足项目需求的，得6分；方案内容有部分缺少或部分内容无实质意义，但缺少量不满2项上述内容的，得4分；方案内容有缺少或部分内容无实质性意义，缺少量大于等于2项上述内容的，得2分；方案内容无实质性意义或未提供方案说明的不得分。【0/2/4/6/8】</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rPr>
        <w:t xml:space="preserve"> 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对本项目实施方案进行评审。内容包含但不限于</w:t>
      </w:r>
      <w:r>
        <w:rPr>
          <w:rFonts w:hint="eastAsia" w:ascii="宋体" w:hAnsi="宋体" w:eastAsia="宋体" w:cs="宋体"/>
          <w:color w:val="000000"/>
          <w:sz w:val="24"/>
          <w:szCs w:val="24"/>
          <w:highlight w:val="none"/>
          <w:lang w:val="en-US" w:eastAsia="zh-CN"/>
        </w:rPr>
        <w:t xml:space="preserve">实施计划、</w:t>
      </w:r>
      <w:r>
        <w:rPr>
          <w:rFonts w:hint="eastAsia" w:ascii="宋体" w:hAnsi="宋体" w:eastAsia="宋体" w:cs="宋体"/>
          <w:color w:val="000000"/>
          <w:sz w:val="24"/>
          <w:szCs w:val="24"/>
          <w:highlight w:val="none"/>
        </w:rPr>
        <w:t xml:space="preserve">人员配置</w:t>
      </w:r>
      <w:r>
        <w:rPr>
          <w:rFonts w:hint="eastAsia" w:ascii="宋体" w:hAnsi="宋体" w:eastAsia="宋体" w:cs="宋体"/>
          <w:color w:val="000000"/>
          <w:sz w:val="24"/>
          <w:szCs w:val="24"/>
          <w:highlight w:val="none"/>
          <w:lang w:val="en-US" w:eastAsia="zh-CN"/>
        </w:rPr>
        <w:t xml:space="preserve">、运输安排、机械设备安排、作业时间安排</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8分；方案内容包含上述内容、有实质性意义，满足项目需求的，得6分；方案内容有部分缺少或部分内容无实质意义，但缺少量不满2项上述内容的，得4分；方案内容有缺少或部分内容无实质性意义，缺少量大于等于2项上述内容的，得2分；方案内容无实质性意义或未提供方案说明的不得分。【0/2/4/6/8】</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3、服务质量保证措施 8分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服务质量保证措施</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质量管理目标、质量控制标准、质量管控机构、质量控制流程等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8分；方案内容包含上述内容、有实质性意义，满足项目需求的，得6分；方案内容有部分缺少或部分内容无实质意义，但缺少量不满2项上述内容的，得4分；方案内容有缺少或部分内容无实质性意义，缺少量大于等于2项上述内容的，得2分；方案内容无实质性意义或未提供方案说明的不得分。【0/2/4/6/8】</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安全保障措施</w:t>
      </w:r>
      <w:r>
        <w:rPr>
          <w:rFonts w:hint="eastAsia" w:ascii="宋体" w:hAnsi="宋体" w:eastAsia="宋体" w:cs="宋体"/>
          <w:color w:val="000000"/>
          <w:sz w:val="24"/>
          <w:szCs w:val="24"/>
          <w:highlight w:val="none"/>
          <w:lang w:val="en-US" w:eastAsia="zh-CN"/>
        </w:rPr>
        <w:t xml:space="preserve"> 8分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对本项目的安全保障措施进行评审。内容包含但不限于</w:t>
      </w:r>
      <w:r>
        <w:rPr>
          <w:rFonts w:hint="eastAsia" w:ascii="宋体" w:hAnsi="宋体" w:eastAsia="宋体" w:cs="宋体"/>
          <w:color w:val="000000"/>
          <w:sz w:val="24"/>
          <w:szCs w:val="24"/>
          <w:highlight w:val="none"/>
          <w:lang w:val="en-US" w:eastAsia="zh-CN"/>
        </w:rPr>
        <w:t xml:space="preserve">安全保障制度、安全防护设备、安全防护措施、安全教育等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8分；方案内容包含上述内容、有实质性意义，满足项目需求的，得6分；方案内容有部分缺少或部分内容无实质意义，但缺少量不满2项上述内容的，得4分；方案内容有缺少或部分内容无实质性意义，缺少量大于等于2项上述内容的，得2分；方案内容无实质性意义或未提供方案说明的不得分。【0/2/4/6/8】</w:t>
      </w:r>
      <w:r>
        <w:rPr>
          <w:rFonts w:hint="eastAsia" w:ascii="宋体" w:hAnsi="宋体" w:eastAsia="宋体" w:cs="宋体"/>
          <w:color w:val="000000"/>
          <w:sz w:val="24"/>
          <w:szCs w:val="24"/>
          <w:highlight w:val="none"/>
          <w:lang w:val="en-US" w:eastAsia="zh-CN"/>
        </w:rPr>
      </w:r>
      <w:r/>
    </w:p>
    <w:p>
      <w:pPr>
        <w:pStyle w:val="909"/>
        <w:numPr>
          <w:ilvl w:val="0"/>
          <w:numId w:val="0"/>
        </w:numPr>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rPr>
        <w:t xml:space="preserve">进度保障措施 7分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进度保障措施</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进度目标、进度计划安排、进度监督管控、进度保障措施、进度延期补救措施等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7分；方案内容包含上述内容、有实质性意义，满足项目需求的，得5分；方案内容有部分缺少或部分内容无实质意义，但缺少量不满2项上述内容的，得3分；方案内容有缺少或部分内容无实质性意义，缺少量大于等于2项上述内容的，得1分；方案内容无实质性意义或未提供方案说明的不得分。【0/1/3/5/7】</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6、综合协调方案 6分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综合协调方案</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与采购人的协调方案、与垃圾处置相关单位的协调、与监理单位的协调、与其他部门的协调等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6分；方案内容包含上述内容、有实质性意义，满足项目需求的，得4分；方案内容有部分缺少或部分内容无实质意义，但缺少量不满2项上述内容的，得2分；方案内容有缺少或部分内容无实质性意义，缺少量大于等于2项上述内容的，得1分；方案内容无实质性意义或未提供方案说明的不得分。【0/1/2/4/6】</w:t>
      </w:r>
      <w:r>
        <w:rPr>
          <w:rFonts w:ascii="宋体" w:hAnsi="宋体" w:eastAsia="宋体" w:cs="宋体"/>
          <w:color w:val="000000"/>
          <w:sz w:val="24"/>
          <w:szCs w:val="24"/>
          <w:highlight w:val="none"/>
          <w:lang w:val="en-US" w:eastAsia="zh-CN"/>
        </w:rPr>
      </w:r>
      <w:r/>
    </w:p>
    <w:p>
      <w:pPr>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垃圾处置方案 8分</w:t>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垃圾处置方案</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垃圾分拣、垃圾堆放管理、垃圾分类、垃圾分类处置、垃圾运输等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8分；方案内容包含上述内容、有实质性意义，满足项目需求的，得6分；方案内容有部分缺少或部分内容无实质意义，但缺少量不满2项上述内容的，得4分；方案内容有缺少或部分内容无实质性意义，缺少量大于等于2项上述内容的，得2分；方案内容无实质性意义或未提供方案说明的不得分。【0/2/4/6/8】</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应急处置方案</w:t>
      </w:r>
      <w:r>
        <w:rPr>
          <w:rFonts w:hint="eastAsia" w:ascii="宋体" w:hAnsi="宋体" w:eastAsia="宋体" w:cs="宋体"/>
          <w:color w:val="000000"/>
          <w:sz w:val="24"/>
          <w:szCs w:val="24"/>
          <w:highlight w:val="none"/>
          <w:lang w:val="en-US" w:eastAsia="zh-CN"/>
        </w:rPr>
        <w:t xml:space="preserve"> 6分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应急处置方案</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突发事故、紧急情况、节假日、恶劣天气、突击检查等情况的处置方案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6分；方案内容包含上述内容、有实质性意义，满足项目需求的，得4分；方案内容有部分缺少或部分内容无实质意义，但缺少量不满2项上述内容的，得2分；方案内容有缺少或部分内容无实质性意义，缺少量大于等于2项上述内容的，得1分；方案内容无实质性意义或未提供方案说明的不得分。【0/1/2/4/6】</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9、内部管理制度 6分</w:t>
      </w:r>
      <w:r>
        <w:rPr>
          <w:rFonts w:ascii="宋体" w:hAnsi="宋体" w:eastAsia="宋体" w:cs="宋体"/>
          <w:color w:val="000000"/>
          <w:sz w:val="24"/>
          <w:szCs w:val="24"/>
          <w:highlight w:val="none"/>
          <w:lang w:val="en-US" w:eastAsia="zh-CN"/>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w:t>
      </w:r>
      <w:r>
        <w:rPr>
          <w:rFonts w:hint="eastAsia" w:ascii="宋体" w:hAnsi="宋体" w:eastAsia="宋体" w:cs="宋体"/>
          <w:color w:val="000000"/>
          <w:sz w:val="24"/>
          <w:szCs w:val="24"/>
          <w:highlight w:val="none"/>
          <w:lang w:val="en-US" w:eastAsia="zh-CN"/>
        </w:rPr>
        <w:t xml:space="preserve">内部管理制度</w:t>
      </w:r>
      <w:r>
        <w:rPr>
          <w:rFonts w:hint="eastAsia" w:ascii="宋体" w:hAnsi="宋体" w:eastAsia="宋体" w:cs="宋体"/>
          <w:color w:val="000000"/>
          <w:sz w:val="24"/>
          <w:szCs w:val="24"/>
          <w:highlight w:val="none"/>
        </w:rPr>
        <w:t xml:space="preserve">进行评审。内容包含但不限于</w:t>
      </w:r>
      <w:r>
        <w:rPr>
          <w:rFonts w:hint="eastAsia" w:ascii="宋体" w:hAnsi="宋体" w:eastAsia="宋体" w:cs="宋体"/>
          <w:color w:val="000000"/>
          <w:sz w:val="24"/>
          <w:szCs w:val="24"/>
          <w:highlight w:val="none"/>
          <w:lang w:val="en-US" w:eastAsia="zh-CN"/>
        </w:rPr>
        <w:t xml:space="preserve">人员培训、工作规章制度、人员管理制度、培训制度、档案管理制度等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完全包含上述内容、有实质性意义，并且优于项目需求的得6分；方案内容包含上述内容、有实质性意义，满足项目需求的，得4分；方案内容有部分缺少或部分内容无实质意义，但缺少量不满2项上述内容的，得2分；方案内容有缺少或部分内容无实质性意义，缺少量大于等于2项上述内容的，得1分；方案内容无实质性意义或未提供方案说明的不得分。【0/1/2/4/6】</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根据投标人对本项目服务响应时间、服务期</w:t>
      </w:r>
      <w:r>
        <w:rPr>
          <w:rFonts w:hint="eastAsia" w:ascii="宋体" w:hAnsi="宋体" w:eastAsia="宋体" w:cs="宋体"/>
          <w:color w:val="000000"/>
          <w:sz w:val="24"/>
          <w:szCs w:val="24"/>
          <w:highlight w:val="none"/>
          <w:lang w:val="en-US" w:eastAsia="zh-CN"/>
        </w:rPr>
        <w:t xml:space="preserve">配合</w:t>
      </w:r>
      <w:r>
        <w:rPr>
          <w:rFonts w:hint="eastAsia" w:ascii="宋体" w:hAnsi="宋体" w:eastAsia="宋体" w:cs="宋体"/>
          <w:color w:val="000000"/>
          <w:sz w:val="24"/>
          <w:szCs w:val="24"/>
          <w:highlight w:val="none"/>
        </w:rPr>
        <w:t xml:space="preserve">、成果要求符合项目要求、垃圾处理符合环保规范、设备</w:t>
      </w:r>
      <w:r>
        <w:rPr>
          <w:rFonts w:hint="eastAsia" w:ascii="宋体" w:hAnsi="宋体" w:eastAsia="宋体" w:cs="宋体"/>
          <w:color w:val="000000"/>
          <w:sz w:val="24"/>
          <w:szCs w:val="24"/>
          <w:highlight w:val="none"/>
          <w:lang w:val="en-US" w:eastAsia="zh-CN"/>
        </w:rPr>
        <w:t xml:space="preserve">调度满足要求</w:t>
      </w:r>
      <w:r>
        <w:rPr>
          <w:rFonts w:hint="eastAsia" w:ascii="宋体" w:hAnsi="宋体" w:eastAsia="宋体" w:cs="宋体"/>
          <w:color w:val="000000"/>
          <w:sz w:val="24"/>
          <w:szCs w:val="24"/>
          <w:highlight w:val="none"/>
        </w:rPr>
        <w:t xml:space="preserve">等服务要求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en-US" w:eastAsia="zh-CN"/>
        </w:rPr>
        <w:t xml:space="preserve">进行综合打分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承诺完全响应项目需求且优于需求内容的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响应了</w:t>
      </w:r>
      <w:r>
        <w:rPr>
          <w:rFonts w:hint="eastAsia" w:ascii="宋体" w:hAnsi="宋体" w:eastAsia="宋体" w:cs="宋体"/>
          <w:color w:val="000000"/>
          <w:sz w:val="24"/>
          <w:szCs w:val="24"/>
          <w:highlight w:val="none"/>
        </w:rPr>
        <w:t xml:space="preserve">项目需求的</w:t>
      </w:r>
      <w:r>
        <w:rPr>
          <w:rFonts w:hint="eastAsia" w:ascii="宋体" w:hAnsi="宋体" w:eastAsia="宋体" w:cs="宋体"/>
          <w:color w:val="000000"/>
          <w:sz w:val="24"/>
          <w:szCs w:val="24"/>
          <w:highlight w:val="none"/>
          <w:lang w:val="en-US" w:eastAsia="zh-CN"/>
        </w:rPr>
        <w:t xml:space="preserve">全部要求的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未完全响应项目</w:t>
      </w:r>
      <w:r>
        <w:rPr>
          <w:rFonts w:hint="eastAsia" w:ascii="宋体" w:hAnsi="宋体" w:eastAsia="宋体" w:cs="宋体"/>
          <w:color w:val="000000"/>
          <w:sz w:val="24"/>
          <w:szCs w:val="24"/>
          <w:highlight w:val="none"/>
        </w:rPr>
        <w:t xml:space="preserve">需求的得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分；不满足项目需求或不提供的不得分。【0/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）履约能力分</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1．投标人类似业绩</w:t>
      </w:r>
      <w:r>
        <w:rPr>
          <w:rFonts w:hint="eastAsia" w:ascii="宋体" w:hAnsi="宋体" w:eastAsia="宋体" w:cs="宋体"/>
          <w:color w:val="000000"/>
          <w:sz w:val="24"/>
          <w:szCs w:val="24"/>
          <w:highlight w:val="none"/>
        </w:rPr>
      </w:r>
      <w:r/>
    </w:p>
    <w:p>
      <w:pPr>
        <w:pStyle w:val="909"/>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2022年1月以来</w:t>
      </w:r>
      <w:r>
        <w:rPr>
          <w:rFonts w:hint="eastAsia" w:ascii="宋体" w:hAnsi="宋体" w:eastAsia="宋体" w:cs="宋体"/>
          <w:color w:val="000000"/>
          <w:sz w:val="24"/>
          <w:szCs w:val="24"/>
          <w:highlight w:val="none"/>
        </w:rPr>
        <w:t xml:space="preserve">投标人承担过类似项目的，每个业绩得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分。【0-</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】（提供合同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发票扫描件，不提供或提供不全的不得分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0"/>
        <w:rPr>
          <w:rFonts w:ascii="宋体" w:eastAsia="宋体"/>
          <w:color w:val="000000"/>
          <w:sz w:val="44"/>
          <w:szCs w:val="44"/>
          <w:highlight w:val="none"/>
        </w:rPr>
      </w:pPr>
      <w:r>
        <w:rPr>
          <w:rFonts w:hint="eastAsia" w:ascii="Times New Roman" w:hAnsi="Times New Roman" w:eastAsia="宋体" w:cs="Times New Roman"/>
          <w:color w:val="000000"/>
          <w:highlight w:val="none"/>
          <w:lang w:val="en-US" w:eastAsia="zh-CN"/>
        </w:rPr>
        <w:br w:type="page" w:clear="all"/>
      </w:r>
      <w:r>
        <w:rPr>
          <w:rFonts w:ascii="宋体" w:eastAsia="宋体"/>
          <w:color w:val="000000"/>
          <w:sz w:val="44"/>
          <w:szCs w:val="44"/>
          <w:highlight w:val="none"/>
        </w:rPr>
      </w:r>
      <w:r/>
    </w:p>
    <w:p>
      <w:pPr>
        <w:pStyle w:val="910"/>
        <w:rPr>
          <w:rFonts w:ascii="宋体" w:eastAsia="宋体"/>
          <w:b/>
          <w:color w:val="000000"/>
          <w:highlight w:val="none"/>
        </w:rPr>
      </w:pPr>
      <w:r>
        <w:rPr>
          <w:rFonts w:ascii="宋体" w:eastAsia="宋体"/>
          <w:color w:val="000000"/>
          <w:sz w:val="44"/>
          <w:szCs w:val="44"/>
          <w:highlight w:val="none"/>
        </w:rPr>
        <w:t xml:space="preserve">第六章  投标文件格式</w:t>
      </w:r>
      <w:bookmarkEnd w:id="170"/>
      <w:r>
        <w:rPr>
          <w:rFonts w:ascii="宋体" w:eastAsia="宋体"/>
          <w:b/>
          <w:color w:val="000000"/>
          <w:highlight w:val="none"/>
        </w:rPr>
      </w:r>
      <w:r/>
    </w:p>
    <w:p>
      <w:pPr>
        <w:pStyle w:val="909"/>
        <w:spacing w:line="440" w:lineRule="exact"/>
        <w:rPr>
          <w:b/>
          <w:color w:val="000000"/>
          <w:sz w:val="24"/>
          <w:highlight w:val="none"/>
        </w:rPr>
      </w:pPr>
      <w:r>
        <w:rPr>
          <w:b/>
          <w:color w:val="000000"/>
          <w:sz w:val="24"/>
          <w:highlight w:val="none"/>
        </w:rPr>
      </w:r>
      <w:r/>
    </w:p>
    <w:p>
      <w:pPr>
        <w:pStyle w:val="909"/>
        <w:numPr>
          <w:ilvl w:val="0"/>
          <w:numId w:val="4"/>
        </w:numPr>
        <w:jc w:val="center"/>
        <w:keepLines/>
        <w:keepNext/>
        <w:spacing w:before="260" w:after="260" w:line="416" w:lineRule="auto"/>
        <w:rPr>
          <w:rFonts w:ascii="GILKDD+å®ä½" w:eastAsia="Times New Roman"/>
          <w:color w:val="000000"/>
          <w:sz w:val="54"/>
          <w:szCs w:val="22"/>
          <w:highlight w:val="none"/>
        </w:rPr>
        <w:outlineLvl w:val="1"/>
      </w:pPr>
      <w:r/>
      <w:bookmarkStart w:id="171" w:name="_Toc109840063"/>
      <w:r>
        <w:rPr>
          <w:rFonts w:hint="eastAsia" w:ascii="Cambria" w:hAnsi="Cambria"/>
          <w:bCs/>
          <w:color w:val="000000"/>
          <w:sz w:val="32"/>
          <w:szCs w:val="32"/>
          <w:highlight w:val="none"/>
        </w:rPr>
        <w:t xml:space="preserve">封面</w:t>
      </w:r>
      <w:bookmarkEnd w:id="171"/>
      <w:r>
        <w:rPr>
          <w:rFonts w:ascii="GILKDD+å®ä½" w:eastAsia="Times New Roman"/>
          <w:color w:val="000000"/>
          <w:sz w:val="54"/>
          <w:szCs w:val="22"/>
          <w:highlight w:val="none"/>
        </w:rPr>
      </w:r>
      <w:r/>
    </w:p>
    <w:p>
      <w:pPr>
        <w:pStyle w:val="909"/>
        <w:numPr>
          <w:ilvl w:val="0"/>
          <w:numId w:val="0"/>
        </w:numPr>
        <w:ind w:firstLine="3780"/>
        <w:jc w:val="both"/>
        <w:keepLines/>
        <w:keepNext/>
        <w:spacing w:before="260" w:after="260" w:line="416" w:lineRule="auto"/>
        <w:rPr>
          <w:rFonts w:ascii="GILKDD+å®ä½" w:eastAsia="Times New Roman"/>
          <w:color w:val="000000"/>
          <w:sz w:val="54"/>
          <w:szCs w:val="22"/>
          <w:highlight w:val="none"/>
        </w:rPr>
        <w:outlineLvl w:val="1"/>
      </w:pPr>
      <w:r>
        <w:rPr>
          <w:rFonts w:hint="eastAsia"/>
          <w:color w:val="000000"/>
          <w:sz w:val="54"/>
          <w:szCs w:val="22"/>
          <w:highlight w:val="none"/>
        </w:rPr>
        <w:t xml:space="preserve">投标文件</w:t>
      </w:r>
      <w:r>
        <w:rPr>
          <w:rFonts w:ascii="GILKDD+å®ä½" w:eastAsia="Times New Roman"/>
          <w:color w:val="000000"/>
          <w:sz w:val="54"/>
          <w:szCs w:val="22"/>
          <w:highlight w:val="none"/>
        </w:rPr>
      </w:r>
      <w:r/>
    </w:p>
    <w:p>
      <w:pPr>
        <w:pStyle w:val="909"/>
        <w:ind w:left="2881"/>
        <w:spacing w:before="2087" w:line="370" w:lineRule="exact"/>
        <w:widowControl/>
        <w:rPr>
          <w:rFonts w:ascii="GILKDD+å®ä½" w:eastAsia="Times New Roman"/>
          <w:color w:val="000000"/>
          <w:sz w:val="36"/>
          <w:szCs w:val="22"/>
          <w:highlight w:val="none"/>
        </w:rPr>
      </w:pPr>
      <w:r>
        <w:rPr>
          <w:rFonts w:hint="eastAsia"/>
          <w:color w:val="000000"/>
          <w:sz w:val="36"/>
          <w:szCs w:val="22"/>
          <w:highlight w:val="none"/>
        </w:rPr>
        <w:t xml:space="preserve">项目名称：</w:t>
      </w:r>
      <w:r>
        <w:rPr>
          <w:rFonts w:ascii="GILKDD+å®ä½" w:eastAsia="Times New Roman"/>
          <w:color w:val="000000"/>
          <w:sz w:val="36"/>
          <w:szCs w:val="22"/>
          <w:highlight w:val="none"/>
        </w:rPr>
      </w:r>
      <w:r/>
    </w:p>
    <w:p>
      <w:pPr>
        <w:pStyle w:val="909"/>
        <w:ind w:left="2881"/>
        <w:spacing w:before="614" w:line="370" w:lineRule="exact"/>
        <w:widowControl/>
        <w:rPr>
          <w:rFonts w:ascii="GILKDD+å®ä½" w:eastAsia="Times New Roman"/>
          <w:color w:val="000000"/>
          <w:sz w:val="36"/>
          <w:szCs w:val="22"/>
          <w:highlight w:val="none"/>
        </w:rPr>
      </w:pPr>
      <w:r>
        <w:rPr>
          <w:rFonts w:hint="eastAsia"/>
          <w:color w:val="000000"/>
          <w:sz w:val="36"/>
          <w:szCs w:val="22"/>
          <w:highlight w:val="none"/>
        </w:rPr>
        <w:t xml:space="preserve">招标编号：</w:t>
      </w:r>
      <w:r>
        <w:rPr>
          <w:rFonts w:ascii="GILKDD+å®ä½" w:eastAsia="Times New Roman"/>
          <w:color w:val="000000"/>
          <w:sz w:val="36"/>
          <w:szCs w:val="22"/>
          <w:highlight w:val="none"/>
        </w:rPr>
      </w:r>
      <w:r/>
    </w:p>
    <w:p>
      <w:pPr>
        <w:pStyle w:val="909"/>
        <w:ind w:left="2701"/>
        <w:spacing w:before="2582" w:line="370" w:lineRule="exact"/>
        <w:widowControl/>
        <w:rPr>
          <w:rFonts w:ascii="GILKDD+å®ä½" w:eastAsia="Times New Roman"/>
          <w:color w:val="000000"/>
          <w:sz w:val="36"/>
          <w:szCs w:val="22"/>
          <w:highlight w:val="none"/>
        </w:rPr>
      </w:pPr>
      <w:r>
        <w:rPr>
          <w:rFonts w:hint="eastAsia"/>
          <w:color w:val="000000"/>
          <w:sz w:val="36"/>
          <w:szCs w:val="22"/>
          <w:highlight w:val="none"/>
        </w:rPr>
        <w:t xml:space="preserve">投标人名称：</w:t>
      </w:r>
      <w:r>
        <w:rPr>
          <w:rFonts w:ascii="GILKDD+å®ä½" w:eastAsia="Times New Roman"/>
          <w:color w:val="000000"/>
          <w:sz w:val="36"/>
          <w:szCs w:val="22"/>
          <w:highlight w:val="none"/>
        </w:rPr>
      </w:r>
      <w:r/>
    </w:p>
    <w:p>
      <w:pPr>
        <w:pStyle w:val="909"/>
        <w:ind w:left="3241"/>
        <w:spacing w:before="614" w:line="370" w:lineRule="exact"/>
        <w:widowControl/>
        <w:rPr>
          <w:rFonts w:ascii="GILKDD+å®ä½" w:eastAsia="Times New Roman"/>
          <w:color w:val="000000"/>
          <w:sz w:val="36"/>
          <w:szCs w:val="22"/>
          <w:highlight w:val="none"/>
        </w:rPr>
      </w:pPr>
      <w:r>
        <w:rPr>
          <w:rFonts w:hint="eastAsia"/>
          <w:color w:val="000000"/>
          <w:sz w:val="36"/>
          <w:szCs w:val="22"/>
          <w:highlight w:val="none"/>
        </w:rPr>
        <w:t xml:space="preserve">日期：</w:t>
      </w:r>
      <w:r>
        <w:rPr>
          <w:rFonts w:ascii="GILKDD+å®ä½" w:eastAsia="Times New Roman"/>
          <w:color w:val="000000"/>
          <w:sz w:val="36"/>
          <w:szCs w:val="22"/>
          <w:highlight w:val="none"/>
        </w:rPr>
      </w:r>
      <w:r/>
    </w:p>
    <w:p>
      <w:pPr>
        <w:pStyle w:val="909"/>
        <w:jc w:val="left"/>
        <w:spacing w:line="329" w:lineRule="exact"/>
        <w:widowControl/>
        <w:rPr>
          <w:rFonts w:ascii="GAPDRS+å®ä½" w:hAnsi="GAPDRS+å®ä½" w:eastAsia="Times New Roman" w:cs="GAPDRS+å®ä½"/>
          <w:color w:val="000000"/>
          <w:spacing w:val="2"/>
          <w:sz w:val="32"/>
          <w:szCs w:val="22"/>
          <w:highlight w:val="none"/>
        </w:rPr>
      </w:pPr>
      <w:r>
        <w:rPr>
          <w:rFonts w:ascii="GAPDRS+å®ä½" w:hAnsi="GAPDRS+å®ä½" w:eastAsia="Times New Roman" w:cs="GAPDRS+å®ä½"/>
          <w:color w:val="000000"/>
          <w:spacing w:val="2"/>
          <w:sz w:val="32"/>
          <w:szCs w:val="22"/>
          <w:highlight w:val="none"/>
        </w:rPr>
      </w:r>
      <w:r/>
    </w:p>
    <w:p>
      <w:pPr>
        <w:pStyle w:val="909"/>
        <w:jc w:val="left"/>
        <w:spacing w:line="329" w:lineRule="exact"/>
        <w:widowControl/>
        <w:rPr>
          <w:rFonts w:ascii="GAPDRS+å®ä½" w:hAnsi="GAPDRS+å®ä½" w:eastAsia="Times New Roman" w:cs="GAPDRS+å®ä½"/>
          <w:color w:val="000000"/>
          <w:spacing w:val="2"/>
          <w:sz w:val="32"/>
          <w:szCs w:val="22"/>
          <w:highlight w:val="none"/>
        </w:rPr>
      </w:pPr>
      <w:r>
        <w:rPr>
          <w:rFonts w:ascii="GAPDRS+å®ä½" w:hAnsi="GAPDRS+å®ä½" w:eastAsia="Times New Roman" w:cs="GAPDRS+å®ä½"/>
          <w:color w:val="000000"/>
          <w:spacing w:val="2"/>
          <w:sz w:val="32"/>
          <w:szCs w:val="22"/>
          <w:highlight w:val="none"/>
        </w:rPr>
      </w:r>
      <w:r/>
    </w:p>
    <w:p>
      <w:pPr>
        <w:pStyle w:val="909"/>
        <w:jc w:val="left"/>
        <w:spacing w:line="329" w:lineRule="exact"/>
        <w:widowControl/>
        <w:rPr>
          <w:rFonts w:ascii="GAPDRS+å®ä½" w:hAnsi="GAPDRS+å®ä½" w:eastAsia="Times New Roman" w:cs="GAPDRS+å®ä½"/>
          <w:color w:val="000000"/>
          <w:spacing w:val="2"/>
          <w:sz w:val="32"/>
          <w:szCs w:val="22"/>
          <w:highlight w:val="none"/>
        </w:rPr>
      </w:pPr>
      <w:r>
        <w:rPr>
          <w:rFonts w:ascii="GAPDRS+å®ä½" w:hAnsi="GAPDRS+å®ä½" w:eastAsia="Times New Roman" w:cs="GAPDRS+å®ä½"/>
          <w:color w:val="000000"/>
          <w:spacing w:val="2"/>
          <w:sz w:val="32"/>
          <w:szCs w:val="22"/>
          <w:highlight w:val="none"/>
        </w:rPr>
      </w:r>
      <w:r/>
    </w:p>
    <w:p>
      <w:pPr>
        <w:pStyle w:val="909"/>
        <w:jc w:val="left"/>
        <w:spacing w:line="329" w:lineRule="exact"/>
        <w:widowControl/>
        <w:rPr>
          <w:rFonts w:ascii="GAPDRS+å®ä½" w:hAnsi="GAPDRS+å®ä½" w:eastAsia="Times New Roman" w:cs="GAPDRS+å®ä½"/>
          <w:color w:val="000000"/>
          <w:spacing w:val="2"/>
          <w:sz w:val="32"/>
          <w:szCs w:val="22"/>
          <w:highlight w:val="none"/>
        </w:rPr>
      </w:pPr>
      <w:r>
        <w:rPr>
          <w:rFonts w:ascii="GAPDRS+å®ä½" w:hAnsi="GAPDRS+å®ä½" w:eastAsia="Times New Roman" w:cs="GAPDRS+å®ä½"/>
          <w:color w:val="000000"/>
          <w:spacing w:val="2"/>
          <w:sz w:val="32"/>
          <w:szCs w:val="22"/>
          <w:highlight w:val="none"/>
        </w:rPr>
        <w:br w:type="page" w:clear="all"/>
      </w:r>
      <w:r>
        <w:rPr>
          <w:rFonts w:ascii="GAPDRS+å®ä½" w:hAnsi="GAPDRS+å®ä½" w:eastAsia="Times New Roman" w:cs="GAPDRS+å®ä½"/>
          <w:color w:val="000000"/>
          <w:spacing w:val="2"/>
          <w:sz w:val="32"/>
          <w:szCs w:val="22"/>
          <w:highlight w:val="none"/>
        </w:rPr>
      </w:r>
      <w:r/>
    </w:p>
    <w:p>
      <w:pPr>
        <w:pStyle w:val="909"/>
        <w:jc w:val="center"/>
        <w:keepLines/>
        <w:keepNext/>
        <w:spacing w:before="260" w:after="260" w:line="416" w:lineRule="auto"/>
        <w:rPr>
          <w:rFonts w:ascii="Cambria" w:hAnsi="Cambria"/>
          <w:bCs/>
          <w:color w:val="000000"/>
          <w:sz w:val="32"/>
          <w:szCs w:val="32"/>
          <w:highlight w:val="none"/>
        </w:rPr>
        <w:outlineLvl w:val="1"/>
      </w:pPr>
      <w:r/>
      <w:bookmarkStart w:id="172" w:name="_Toc109840064"/>
      <w:r/>
      <w:bookmarkStart w:id="173" w:name="_Toc70698328"/>
      <w:r>
        <w:rPr>
          <w:rFonts w:ascii="Cambria" w:hAnsi="Cambria"/>
          <w:bCs/>
          <w:color w:val="000000"/>
          <w:sz w:val="32"/>
          <w:szCs w:val="32"/>
          <w:highlight w:val="none"/>
        </w:rPr>
        <w:t xml:space="preserve">二、投标函</w:t>
      </w:r>
      <w:bookmarkEnd w:id="172"/>
      <w:r/>
      <w:bookmarkEnd w:id="173"/>
      <w:r>
        <w:rPr>
          <w:rFonts w:ascii="Cambria" w:hAnsi="Cambria"/>
          <w:bCs/>
          <w:color w:val="000000"/>
          <w:sz w:val="32"/>
          <w:szCs w:val="32"/>
          <w:highlight w:val="none"/>
        </w:rPr>
      </w:r>
      <w:r/>
    </w:p>
    <w:p>
      <w:pPr>
        <w:pStyle w:val="909"/>
        <w:jc w:val="center"/>
        <w:rPr>
          <w:b/>
          <w:color w:val="000000"/>
          <w:sz w:val="28"/>
          <w:highlight w:val="none"/>
        </w:rPr>
      </w:pPr>
      <w:r>
        <w:rPr>
          <w:b/>
          <w:color w:val="000000"/>
          <w:sz w:val="28"/>
          <w:highlight w:val="none"/>
        </w:rPr>
        <w:t xml:space="preserve">投标函</w:t>
      </w:r>
      <w:r>
        <w:rPr>
          <w:b/>
          <w:color w:val="000000"/>
          <w:sz w:val="28"/>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bookmarkStart w:id="174" w:name="_Toc109840065"/>
      <w:r/>
      <w:bookmarkStart w:id="175" w:name="_Toc70698329"/>
      <w:r>
        <w:rPr>
          <w:rStyle w:val="1137"/>
          <w:rFonts w:ascii="宋体" w:hAnsi="宋体" w:eastAsia="宋体" w:cs="宋体"/>
          <w:color w:val="000000"/>
          <w:sz w:val="24"/>
          <w:szCs w:val="24"/>
          <w:highlight w:val="none"/>
        </w:rPr>
        <w:t xml:space="preserve">根据贵方的</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号招标文件，正式授权下述签字人</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 (姓名和职务)代表我方</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（投标</w:t>
      </w:r>
      <w:r>
        <w:rPr>
          <w:rStyle w:val="1137"/>
          <w:rFonts w:hint="eastAsia" w:ascii="宋体" w:hAnsi="宋体" w:eastAsia="宋体" w:cs="宋体"/>
          <w:color w:val="000000"/>
          <w:sz w:val="24"/>
          <w:szCs w:val="24"/>
          <w:highlight w:val="none"/>
          <w:lang w:val="en-US" w:eastAsia="zh-CN"/>
        </w:rPr>
        <w:t xml:space="preserve">供应商</w:t>
      </w:r>
      <w:r>
        <w:rPr>
          <w:rStyle w:val="1137"/>
          <w:rFonts w:ascii="宋体" w:hAnsi="宋体" w:eastAsia="宋体" w:cs="宋体"/>
          <w:color w:val="000000"/>
          <w:sz w:val="24"/>
          <w:szCs w:val="24"/>
          <w:highlight w:val="none"/>
        </w:rPr>
        <w:t xml:space="preserve">的名称），全权处理本次项目投标的有关事宜。</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据此函，签字人兹宣布同意如下：</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1、同意向贵方提供贵方可能另外要求的与投标有关的任何证据或资料；</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2、我们完全理解贵方不一定将合同授予最低报价的投标</w:t>
      </w:r>
      <w:r>
        <w:rPr>
          <w:rStyle w:val="1137"/>
          <w:rFonts w:hint="eastAsia" w:ascii="宋体" w:hAnsi="宋体" w:eastAsia="宋体" w:cs="宋体"/>
          <w:color w:val="000000"/>
          <w:sz w:val="24"/>
          <w:szCs w:val="24"/>
          <w:highlight w:val="none"/>
          <w:lang w:val="en-US" w:eastAsia="zh-CN"/>
        </w:rPr>
        <w:t xml:space="preserve">供应商</w:t>
      </w:r>
      <w:r>
        <w:rPr>
          <w:rStyle w:val="1137"/>
          <w:rFonts w:ascii="宋体" w:hAnsi="宋体" w:eastAsia="宋体" w:cs="宋体"/>
          <w:color w:val="000000"/>
          <w:sz w:val="24"/>
          <w:szCs w:val="24"/>
          <w:highlight w:val="none"/>
        </w:rPr>
        <w:t xml:space="preserve">；</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3、我们已详细审核全部招标文件及其有效补充文件，我们知道必须放弃提出含糊不清或误解问题的权利；</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4、一旦我方中标，我们将根据招标文件的规定，严格履行合同条款的责任和义务，并保证按照合同条款提供服务；</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5、与本投标有关的正式通讯地址为：</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地址：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邮编：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电话：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传真：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投标</w:t>
      </w:r>
      <w:r>
        <w:rPr>
          <w:rStyle w:val="1137"/>
          <w:rFonts w:hint="eastAsia" w:ascii="宋体" w:hAnsi="宋体" w:eastAsia="宋体" w:cs="宋体"/>
          <w:color w:val="000000"/>
          <w:sz w:val="24"/>
          <w:szCs w:val="24"/>
          <w:highlight w:val="none"/>
          <w:lang w:val="en-US" w:eastAsia="zh-CN"/>
        </w:rPr>
        <w:t xml:space="preserve">供应商</w:t>
      </w:r>
      <w:r>
        <w:rPr>
          <w:rStyle w:val="1137"/>
          <w:rFonts w:ascii="宋体" w:hAnsi="宋体" w:eastAsia="宋体" w:cs="宋体"/>
          <w:color w:val="000000"/>
          <w:sz w:val="24"/>
          <w:szCs w:val="24"/>
          <w:highlight w:val="none"/>
        </w:rPr>
        <w:t xml:space="preserve">代表姓名：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投标</w:t>
      </w:r>
      <w:r>
        <w:rPr>
          <w:rStyle w:val="1137"/>
          <w:rFonts w:hint="eastAsia" w:ascii="宋体" w:hAnsi="宋体" w:eastAsia="宋体" w:cs="宋体"/>
          <w:color w:val="000000"/>
          <w:sz w:val="24"/>
          <w:szCs w:val="24"/>
          <w:highlight w:val="none"/>
          <w:lang w:val="en-US" w:eastAsia="zh-CN"/>
        </w:rPr>
        <w:t xml:space="preserve">供应商</w:t>
      </w:r>
      <w:r>
        <w:rPr>
          <w:rStyle w:val="1137"/>
          <w:rFonts w:ascii="宋体" w:hAnsi="宋体" w:eastAsia="宋体" w:cs="宋体"/>
          <w:color w:val="000000"/>
          <w:sz w:val="24"/>
          <w:szCs w:val="24"/>
          <w:highlight w:val="none"/>
        </w:rPr>
        <w:t xml:space="preserve">名称：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公章：</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日期</w:t>
      </w:r>
      <w:r>
        <w:rPr>
          <w:rStyle w:val="1137"/>
          <w:rFonts w:ascii="宋体" w:hAnsi="宋体" w:eastAsia="宋体" w:cs="宋体"/>
          <w:color w:val="000000"/>
          <w:sz w:val="24"/>
          <w:szCs w:val="24"/>
          <w:highlight w:val="none"/>
        </w:rPr>
        <w:t xml:space="preserve">：   </w:t>
      </w:r>
      <w:r>
        <w:rPr>
          <w:rStyle w:val="1137"/>
          <w:rFonts w:ascii="宋体" w:hAnsi="宋体" w:eastAsia="宋体" w:cs="宋体"/>
          <w:color w:val="000000"/>
          <w:sz w:val="24"/>
          <w:szCs w:val="24"/>
          <w:highlight w:val="none"/>
        </w:rPr>
      </w:r>
      <w:r/>
    </w:p>
    <w:p>
      <w:pPr>
        <w:pStyle w:val="1152"/>
        <w:ind w:firstLine="480"/>
        <w:keepLines w:val="0"/>
        <w:keepNext w:val="0"/>
        <w:pageBreakBefore w:val="0"/>
        <w:spacing w:before="240" w:after="240"/>
        <w:widowControl/>
        <w:rPr>
          <w:rStyle w:val="1137"/>
          <w:rFonts w:hint="eastAsia" w:ascii="宋体" w:hAnsi="宋体" w:eastAsia="宋体" w:cs="宋体"/>
          <w:color w:val="000000"/>
          <w:sz w:val="24"/>
          <w:szCs w:val="24"/>
          <w:highlight w:val="none"/>
          <w:lang w:val="en-US" w:eastAsia="zh-CN"/>
        </w:rPr>
      </w:pPr>
      <w:r>
        <w:rPr>
          <w:rStyle w:val="1137"/>
          <w:rFonts w:hint="eastAsia" w:ascii="宋体" w:hAnsi="宋体" w:eastAsia="宋体" w:cs="宋体"/>
          <w:color w:val="000000"/>
          <w:sz w:val="24"/>
          <w:szCs w:val="24"/>
          <w:highlight w:val="none"/>
          <w:lang w:val="en-US" w:eastAsia="zh-CN"/>
        </w:rPr>
        <w:br w:type="page" w:clear="all"/>
      </w:r>
      <w:r>
        <w:rPr>
          <w:rStyle w:val="1137"/>
          <w:rFonts w:hint="eastAsia" w:ascii="宋体" w:hAnsi="宋体" w:eastAsia="宋体" w:cs="宋体"/>
          <w:color w:val="000000"/>
          <w:sz w:val="24"/>
          <w:szCs w:val="24"/>
          <w:highlight w:val="none"/>
          <w:lang w:val="en-US" w:eastAsia="zh-CN"/>
        </w:rPr>
      </w:r>
      <w:r/>
    </w:p>
    <w:p>
      <w:pPr>
        <w:pStyle w:val="909"/>
        <w:jc w:val="center"/>
        <w:keepLines/>
        <w:keepNext/>
        <w:spacing w:before="260" w:after="260" w:line="416" w:lineRule="auto"/>
        <w:rPr>
          <w:rFonts w:hint="eastAsia" w:ascii="Cambria" w:hAnsi="Cambria" w:eastAsia="宋体" w:cs="Times New Roman"/>
          <w:bCs/>
          <w:color w:val="000000"/>
          <w:sz w:val="32"/>
          <w:szCs w:val="32"/>
          <w:highlight w:val="none"/>
        </w:rPr>
        <w:outlineLvl w:val="1"/>
      </w:pPr>
      <w:r>
        <w:rPr>
          <w:rFonts w:hint="eastAsia" w:ascii="Cambria" w:hAnsi="Cambria" w:eastAsia="宋体" w:cs="Times New Roman"/>
          <w:bCs/>
          <w:color w:val="000000"/>
          <w:sz w:val="32"/>
          <w:szCs w:val="32"/>
          <w:highlight w:val="none"/>
          <w:lang w:val="en-US" w:eastAsia="zh-CN"/>
        </w:rPr>
        <w:t xml:space="preserve">三、</w:t>
      </w:r>
      <w:r>
        <w:rPr>
          <w:rFonts w:hint="eastAsia" w:ascii="Cambria" w:hAnsi="Cambria" w:eastAsia="宋体" w:cs="Times New Roman"/>
          <w:bCs/>
          <w:color w:val="000000"/>
          <w:sz w:val="32"/>
          <w:szCs w:val="32"/>
          <w:highlight w:val="none"/>
        </w:rPr>
        <w:t xml:space="preserve">开标一览表</w:t>
      </w:r>
      <w:bookmarkEnd w:id="174"/>
      <w:r/>
      <w:bookmarkEnd w:id="175"/>
      <w:r>
        <w:rPr>
          <w:rFonts w:hint="eastAsia" w:ascii="Cambria" w:hAnsi="Cambria" w:eastAsia="宋体" w:cs="Times New Roman"/>
          <w:bCs/>
          <w:color w:val="000000"/>
          <w:sz w:val="32"/>
          <w:szCs w:val="32"/>
          <w:highlight w:val="none"/>
        </w:rPr>
      </w:r>
      <w:r/>
    </w:p>
    <w:p>
      <w:pPr>
        <w:pStyle w:val="964"/>
        <w:jc w:val="center"/>
        <w:widowControl/>
        <w:rPr>
          <w:color w:val="000000"/>
          <w:highlight w:val="none"/>
        </w:rPr>
      </w:pPr>
      <w:r>
        <w:rPr>
          <w:color w:val="000000"/>
          <w:highlight w:val="none"/>
        </w:rPr>
        <w:t xml:space="preserve">开标一览表（总报价）</w:t>
      </w:r>
      <w:r>
        <w:rPr>
          <w:color w:val="000000"/>
          <w:highlight w:val="none"/>
        </w:rPr>
      </w:r>
      <w:r/>
    </w:p>
    <w:p>
      <w:pPr>
        <w:pStyle w:val="964"/>
        <w:widowControl/>
        <w:rPr>
          <w:color w:val="000000"/>
          <w:highlight w:val="none"/>
        </w:rPr>
      </w:pPr>
      <w:r>
        <w:rPr>
          <w:color w:val="000000"/>
          <w:highlight w:val="none"/>
        </w:rPr>
        <w:t xml:space="preserve">投标</w:t>
      </w:r>
      <w:r>
        <w:rPr>
          <w:rStyle w:val="1137"/>
          <w:rFonts w:hint="eastAsia" w:ascii="宋体" w:hAnsi="宋体" w:eastAsia="宋体" w:cs="宋体"/>
          <w:color w:val="000000"/>
          <w:highlight w:val="none"/>
          <w:lang w:val="en-US" w:eastAsia="zh-CN"/>
        </w:rPr>
        <w:t xml:space="preserve">供应商</w:t>
      </w:r>
      <w:r>
        <w:rPr>
          <w:color w:val="000000"/>
          <w:highlight w:val="none"/>
        </w:rPr>
        <w:t xml:space="preserve">全称（加盖公章）：供应商名称 </w:t>
      </w:r>
      <w:r>
        <w:rPr>
          <w:color w:val="000000"/>
          <w:highlight w:val="none"/>
        </w:rPr>
      </w:r>
      <w:r/>
    </w:p>
    <w:p>
      <w:pPr>
        <w:pStyle w:val="964"/>
        <w:widowControl/>
        <w:rPr>
          <w:color w:val="000000"/>
          <w:highlight w:val="none"/>
        </w:rPr>
      </w:pPr>
      <w:r>
        <w:rPr>
          <w:color w:val="000000"/>
          <w:highlight w:val="none"/>
        </w:rPr>
        <w:t xml:space="preserve">项目编号：项目编号 </w:t>
      </w:r>
      <w:r>
        <w:rPr>
          <w:color w:val="000000"/>
          <w:highlight w:val="none"/>
        </w:rPr>
      </w:r>
      <w:r/>
    </w:p>
    <w:p>
      <w:pPr>
        <w:pStyle w:val="964"/>
        <w:widowControl/>
        <w:rPr>
          <w:color w:val="000000"/>
          <w:highlight w:val="none"/>
        </w:rPr>
      </w:pPr>
      <w:r>
        <w:rPr>
          <w:color w:val="000000"/>
          <w:highlight w:val="none"/>
        </w:rPr>
        <w:t xml:space="preserve">分包号：分包号 </w:t>
      </w:r>
      <w:r>
        <w:rPr>
          <w:color w:val="000000"/>
          <w:highlight w:val="none"/>
        </w:rPr>
      </w:r>
      <w:r/>
    </w:p>
    <w:tbl>
      <w:tblPr>
        <w:tblW w:w="86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899"/>
        <w:gridCol w:w="4758"/>
      </w:tblGrid>
      <w:tr>
        <w:trPr>
          <w:trHeight w:val="574"/>
        </w:trPr>
        <w:tc>
          <w:tcPr>
            <w:tcW w:w="3899"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项目名称</w:t>
            </w:r>
            <w:r>
              <w:rPr>
                <w:color w:val="000000"/>
                <w:highlight w:val="none"/>
              </w:rPr>
            </w:r>
            <w:r/>
          </w:p>
        </w:tc>
        <w:tc>
          <w:tcPr>
            <w:tcW w:w="4758"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投标总报价</w:t>
            </w:r>
            <w:r>
              <w:rPr>
                <w:color w:val="000000"/>
                <w:highlight w:val="none"/>
              </w:rPr>
            </w:r>
            <w:r/>
          </w:p>
        </w:tc>
      </w:tr>
      <w:tr>
        <w:trPr>
          <w:trHeight w:val="625"/>
        </w:trPr>
        <w:tc>
          <w:tcPr>
            <w:tcW w:w="3899"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项目名称 </w:t>
            </w:r>
            <w:r>
              <w:rPr>
                <w:color w:val="000000"/>
                <w:highlight w:val="none"/>
              </w:rPr>
            </w:r>
            <w:r/>
          </w:p>
        </w:tc>
        <w:tc>
          <w:tcPr>
            <w:tcW w:w="4758"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小写： （元人民币）</w:t>
            </w:r>
            <w:r>
              <w:rPr>
                <w:color w:val="000000"/>
                <w:highlight w:val="none"/>
              </w:rPr>
            </w:r>
            <w:r/>
          </w:p>
        </w:tc>
      </w:tr>
      <w:tr>
        <w:trPr>
          <w:trHeight w:val="438"/>
        </w:trPr>
        <w:tc>
          <w:tcPr>
            <w:tcW w:w="3899"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投标报价大写金额</w:t>
            </w:r>
            <w:r>
              <w:rPr>
                <w:color w:val="000000"/>
                <w:highlight w:val="none"/>
              </w:rPr>
            </w:r>
            <w:r/>
          </w:p>
        </w:tc>
        <w:tc>
          <w:tcPr>
            <w:tcW w:w="4758" w:type="dxa"/>
            <w:vAlign w:val="center"/>
            <w:textDirection w:val="lrTb"/>
            <w:noWrap w:val="false"/>
          </w:tcPr>
          <w:p>
            <w:pPr>
              <w:pStyle w:val="909"/>
              <w:jc w:val="left"/>
              <w:widowControl/>
              <w:rPr>
                <w:color w:val="000000"/>
                <w:highlight w:val="none"/>
              </w:rPr>
            </w:pPr>
            <w:r>
              <w:rPr>
                <w:rFonts w:ascii="宋体" w:hAnsi="宋体" w:cs="宋体"/>
                <w:color w:val="000000"/>
                <w:sz w:val="24"/>
                <w:szCs w:val="24"/>
                <w:highlight w:val="none"/>
              </w:rPr>
              <w:t xml:space="preserve">金额大写 </w:t>
            </w:r>
            <w:r>
              <w:rPr>
                <w:color w:val="000000"/>
                <w:highlight w:val="none"/>
              </w:rPr>
            </w:r>
            <w:r/>
          </w:p>
        </w:tc>
      </w:tr>
    </w:tbl>
    <w:p>
      <w:pPr>
        <w:pStyle w:val="964"/>
        <w:widowControl/>
        <w:rPr>
          <w:rFonts w:ascii="宋体" w:hAnsi="Times New Roman" w:eastAsia="宋体" w:cs="Times New Roman"/>
          <w:caps w:val="0"/>
          <w:smallCaps w:val="0"/>
          <w:vanish w:val="0"/>
          <w:color w:val="000000"/>
          <w:highlight w:val="none"/>
        </w:rPr>
      </w:pPr>
      <w:r>
        <w:rPr>
          <w:rFonts w:ascii="宋体" w:hAnsi="Times New Roman" w:eastAsia="宋体" w:cs="Times New Roman"/>
          <w:caps w:val="0"/>
          <w:smallCaps w:val="0"/>
          <w:vanish w:val="0"/>
          <w:color w:val="000000"/>
          <w:highlight w:val="none"/>
        </w:rPr>
        <w:t xml:space="preserve">填写说明：</w:t>
      </w:r>
      <w:r>
        <w:rPr>
          <w:rFonts w:ascii="宋体" w:hAnsi="Times New Roman" w:eastAsia="宋体" w:cs="Times New Roman"/>
          <w:caps w:val="0"/>
          <w:smallCaps w:val="0"/>
          <w:vanish w:val="0"/>
          <w:color w:val="000000"/>
          <w:highlight w:val="none"/>
        </w:rPr>
      </w:r>
      <w:r/>
    </w:p>
    <w:p>
      <w:pPr>
        <w:pStyle w:val="964"/>
        <w:widowControl/>
        <w:rPr>
          <w:rFonts w:ascii="宋体" w:hAnsi="Times New Roman" w:eastAsia="宋体" w:cs="Times New Roman"/>
          <w:i/>
          <w:iCs/>
          <w:caps w:val="0"/>
          <w:smallCaps w:val="0"/>
          <w:vanish w:val="0"/>
          <w:color w:val="000000"/>
          <w:highlight w:val="none"/>
          <w:u w:val="single"/>
        </w:rPr>
      </w:pPr>
      <w:r>
        <w:rPr>
          <w:rFonts w:ascii="宋体" w:hAnsi="Times New Roman" w:eastAsia="宋体" w:cs="Times New Roman"/>
          <w:i/>
          <w:iCs/>
          <w:caps w:val="0"/>
          <w:smallCaps w:val="0"/>
          <w:vanish w:val="0"/>
          <w:color w:val="000000"/>
          <w:highlight w:val="none"/>
          <w:u w:val="single"/>
        </w:rPr>
        <w:t xml:space="preserve">1、开标一览表必须加盖投标</w:t>
      </w:r>
      <w:r>
        <w:rPr>
          <w:rFonts w:hint="eastAsia" w:ascii="宋体" w:hAnsi="Times New Roman" w:eastAsia="宋体" w:cs="Times New Roman"/>
          <w:i/>
          <w:iCs/>
          <w:caps w:val="0"/>
          <w:smallCaps w:val="0"/>
          <w:vanish w:val="0"/>
          <w:color w:val="000000"/>
          <w:highlight w:val="none"/>
          <w:u w:val="single"/>
          <w:lang w:val="en-US" w:eastAsia="zh-CN"/>
        </w:rPr>
        <w:t xml:space="preserve">供应商</w:t>
      </w:r>
      <w:r>
        <w:rPr>
          <w:rFonts w:ascii="宋体" w:hAnsi="Times New Roman" w:eastAsia="宋体" w:cs="Times New Roman"/>
          <w:i/>
          <w:iCs/>
          <w:caps w:val="0"/>
          <w:smallCaps w:val="0"/>
          <w:vanish w:val="0"/>
          <w:color w:val="000000"/>
          <w:highlight w:val="none"/>
          <w:u w:val="single"/>
        </w:rPr>
        <w:t xml:space="preserve">公章（复印件无效）。</w:t>
      </w:r>
      <w:r>
        <w:rPr>
          <w:rFonts w:ascii="宋体" w:hAnsi="Times New Roman" w:eastAsia="宋体" w:cs="Times New Roman"/>
          <w:i/>
          <w:iCs/>
          <w:caps w:val="0"/>
          <w:smallCaps w:val="0"/>
          <w:vanish w:val="0"/>
          <w:color w:val="000000"/>
          <w:highlight w:val="none"/>
          <w:u w:val="single"/>
        </w:rPr>
      </w:r>
      <w:r/>
    </w:p>
    <w:p>
      <w:pPr>
        <w:pStyle w:val="964"/>
        <w:widowControl/>
        <w:rPr>
          <w:rFonts w:ascii="宋体" w:hAnsi="Times New Roman" w:eastAsia="宋体" w:cs="Times New Roman"/>
          <w:i/>
          <w:iCs/>
          <w:caps w:val="0"/>
          <w:smallCaps w:val="0"/>
          <w:vanish w:val="0"/>
          <w:color w:val="000000"/>
          <w:highlight w:val="none"/>
          <w:u w:val="single"/>
        </w:rPr>
      </w:pPr>
      <w:r>
        <w:rPr>
          <w:rFonts w:ascii="宋体" w:hAnsi="Times New Roman" w:eastAsia="宋体" w:cs="Times New Roman"/>
          <w:i/>
          <w:iCs/>
          <w:caps w:val="0"/>
          <w:smallCaps w:val="0"/>
          <w:vanish w:val="0"/>
          <w:color w:val="000000"/>
          <w:highlight w:val="none"/>
          <w:u w:val="single"/>
        </w:rPr>
        <w:t xml:space="preserve">2、如有分包，投标</w:t>
      </w:r>
      <w:r>
        <w:rPr>
          <w:rFonts w:hint="eastAsia" w:ascii="宋体" w:hAnsi="Times New Roman" w:eastAsia="宋体" w:cs="Times New Roman"/>
          <w:i/>
          <w:iCs/>
          <w:caps w:val="0"/>
          <w:smallCaps w:val="0"/>
          <w:vanish w:val="0"/>
          <w:color w:val="000000"/>
          <w:highlight w:val="none"/>
          <w:u w:val="single"/>
          <w:lang w:val="en-US" w:eastAsia="zh-CN"/>
        </w:rPr>
        <w:t xml:space="preserve">供应商</w:t>
      </w:r>
      <w:r>
        <w:rPr>
          <w:rFonts w:ascii="宋体" w:hAnsi="Times New Roman" w:eastAsia="宋体" w:cs="Times New Roman"/>
          <w:i/>
          <w:iCs/>
          <w:caps w:val="0"/>
          <w:smallCaps w:val="0"/>
          <w:vanish w:val="0"/>
          <w:color w:val="000000"/>
          <w:highlight w:val="none"/>
          <w:u w:val="single"/>
        </w:rPr>
        <w:t xml:space="preserve">投任何一个包的标的，都需单独填写开标一览表。</w:t>
      </w:r>
      <w:r>
        <w:rPr>
          <w:rFonts w:ascii="宋体" w:hAnsi="Times New Roman" w:eastAsia="宋体" w:cs="Times New Roman"/>
          <w:i/>
          <w:iCs/>
          <w:caps w:val="0"/>
          <w:smallCaps w:val="0"/>
          <w:vanish w:val="0"/>
          <w:color w:val="000000"/>
          <w:highlight w:val="none"/>
          <w:u w:val="single"/>
        </w:rPr>
      </w:r>
      <w:r/>
    </w:p>
    <w:p>
      <w:pPr>
        <w:pStyle w:val="909"/>
        <w:rPr>
          <w:rFonts w:eastAsia="楷体_GB2312"/>
          <w:color w:val="000000"/>
          <w:sz w:val="28"/>
          <w:highlight w:val="none"/>
        </w:rPr>
      </w:pPr>
      <w:r>
        <w:rPr>
          <w:rFonts w:eastAsia="楷体_GB2312"/>
          <w:color w:val="000000"/>
          <w:sz w:val="28"/>
          <w:highlight w:val="none"/>
        </w:rPr>
      </w:r>
      <w:r/>
    </w:p>
    <w:p>
      <w:pPr>
        <w:pStyle w:val="909"/>
        <w:jc w:val="left"/>
        <w:rPr>
          <w:b/>
          <w:color w:val="000000"/>
          <w:sz w:val="28"/>
          <w:highlight w:val="none"/>
        </w:rPr>
      </w:pPr>
      <w:r>
        <w:rPr>
          <w:b/>
          <w:color w:val="000000"/>
          <w:sz w:val="28"/>
          <w:highlight w:val="none"/>
        </w:rPr>
      </w:r>
      <w:r/>
    </w:p>
    <w:p>
      <w:pPr>
        <w:pStyle w:val="909"/>
        <w:jc w:val="center"/>
        <w:keepLines/>
        <w:keepNext/>
        <w:spacing w:before="260" w:after="260" w:line="416" w:lineRule="auto"/>
        <w:rPr>
          <w:rFonts w:ascii="Cambria" w:hAnsi="Cambria"/>
          <w:bCs/>
          <w:color w:val="000000"/>
          <w:sz w:val="32"/>
          <w:szCs w:val="32"/>
          <w:highlight w:val="none"/>
        </w:rPr>
        <w:outlineLvl w:val="1"/>
      </w:pPr>
      <w:r/>
      <w:bookmarkStart w:id="176" w:name="_Toc70698330"/>
      <w:r>
        <w:rPr>
          <w:rFonts w:ascii="Cambria" w:hAnsi="Cambria"/>
          <w:bCs/>
          <w:color w:val="000000"/>
          <w:sz w:val="32"/>
          <w:szCs w:val="32"/>
          <w:highlight w:val="none"/>
        </w:rPr>
        <w:br w:type="page" w:clear="all"/>
      </w:r>
      <w:bookmarkStart w:id="177" w:name="_Toc109840066"/>
      <w:r>
        <w:rPr>
          <w:rFonts w:hint="eastAsia" w:ascii="Cambria" w:hAnsi="Cambria" w:eastAsia="宋体" w:cs="Times New Roman"/>
          <w:bCs/>
          <w:color w:val="000000"/>
          <w:sz w:val="32"/>
          <w:szCs w:val="32"/>
          <w:highlight w:val="none"/>
        </w:rPr>
        <w:t xml:space="preserve">四、</w:t>
      </w:r>
      <w:bookmarkEnd w:id="176"/>
      <w:r/>
      <w:bookmarkEnd w:id="177"/>
      <w:r>
        <w:rPr>
          <w:rFonts w:ascii="Cambria" w:hAnsi="Cambria" w:eastAsia="宋体" w:cs="Times New Roman"/>
          <w:bCs/>
          <w:color w:val="000000"/>
          <w:sz w:val="32"/>
          <w:szCs w:val="32"/>
          <w:highlight w:val="none"/>
        </w:rPr>
        <w:t xml:space="preserve">投标配置及分项报价表</w:t>
      </w:r>
      <w:r>
        <w:rPr>
          <w:rFonts w:ascii="Cambria" w:hAnsi="Cambria"/>
          <w:bCs/>
          <w:color w:val="000000"/>
          <w:sz w:val="32"/>
          <w:szCs w:val="32"/>
          <w:highlight w:val="none"/>
        </w:rPr>
      </w:r>
      <w:r/>
    </w:p>
    <w:p>
      <w:pPr>
        <w:pStyle w:val="909"/>
        <w:jc w:val="center"/>
        <w:rPr>
          <w:rFonts w:eastAsia="宋体"/>
          <w:b/>
          <w:color w:val="000000"/>
          <w:sz w:val="28"/>
          <w:highlight w:val="none"/>
          <w:lang w:val="en-US" w:eastAsia="zh-CN"/>
        </w:rPr>
      </w:pPr>
      <w:r>
        <w:rPr>
          <w:rFonts w:hint="eastAsia"/>
          <w:b/>
          <w:color w:val="000000"/>
          <w:sz w:val="28"/>
          <w:highlight w:val="none"/>
          <w:lang w:val="en-US" w:eastAsia="zh-CN"/>
        </w:rPr>
        <w:t xml:space="preserve">投标</w:t>
      </w:r>
      <w:r>
        <w:rPr>
          <w:rFonts w:hint="eastAsia"/>
          <w:b/>
          <w:color w:val="000000"/>
          <w:sz w:val="28"/>
          <w:highlight w:val="none"/>
          <w:lang w:val="en-US" w:eastAsia="zh-CN"/>
        </w:rPr>
        <w:t xml:space="preserve">配置及分项报价表</w:t>
      </w:r>
      <w:r>
        <w:rPr>
          <w:rFonts w:eastAsia="宋体"/>
          <w:b/>
          <w:color w:val="000000"/>
          <w:sz w:val="28"/>
          <w:highlight w:val="none"/>
          <w:lang w:val="en-US" w:eastAsia="zh-CN"/>
        </w:rPr>
      </w:r>
      <w:r/>
    </w:p>
    <w:tbl>
      <w:tblPr>
        <w:tblW w:w="10098" w:type="dxa"/>
        <w:tblInd w:w="-15" w:type="dxa"/>
        <w:tblLayout w:type="autofit"/>
        <w:tblCellMar>
          <w:left w:w="108" w:type="dxa"/>
          <w:top w:w="0" w:type="dxa"/>
          <w:right w:w="108" w:type="dxa"/>
          <w:bottom w:w="0" w:type="dxa"/>
        </w:tblCellMar>
        <w:tblLook w:val="04A0" w:firstRow="1" w:lastRow="0" w:firstColumn="1" w:lastColumn="0" w:noHBand="0" w:noVBand="1"/>
      </w:tblPr>
      <w:tblGrid>
        <w:gridCol w:w="537"/>
        <w:gridCol w:w="3292"/>
        <w:gridCol w:w="720"/>
        <w:gridCol w:w="1049"/>
        <w:gridCol w:w="983"/>
        <w:gridCol w:w="1088"/>
        <w:gridCol w:w="2429"/>
      </w:tblGrid>
      <w:tr>
        <w:trPr>
          <w:trHeight w:val="6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序号</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项目名称</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单位</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数量</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909"/>
              <w:jc w:val="center"/>
              <w:widowControl/>
              <w:rPr>
                <w:rFonts w:hint="eastAsia" w:ascii="宋体" w:hAnsi="宋体" w:cs="宋体"/>
                <w:b w:val="0"/>
                <w:bCs w:val="0"/>
                <w:color w:val="000000"/>
                <w:sz w:val="24"/>
                <w:szCs w:val="24"/>
                <w:highlight w:val="none"/>
                <w:lang w:bidi="ar"/>
              </w:rPr>
            </w:pPr>
            <w:r>
              <w:rPr>
                <w:rFonts w:hint="eastAsia" w:ascii="宋体" w:hAnsi="宋体" w:cs="宋体"/>
                <w:b w:val="0"/>
                <w:bCs w:val="0"/>
                <w:color w:val="000000"/>
                <w:sz w:val="24"/>
                <w:szCs w:val="24"/>
                <w:highlight w:val="none"/>
                <w:lang w:bidi="ar"/>
              </w:rPr>
              <w:t xml:space="preserve">综合</w:t>
            </w:r>
            <w:r>
              <w:rPr>
                <w:rFonts w:hint="eastAsia" w:ascii="宋体" w:hAnsi="宋体" w:cs="宋体"/>
                <w:b w:val="0"/>
                <w:bCs w:val="0"/>
                <w:color w:val="000000"/>
                <w:sz w:val="24"/>
                <w:szCs w:val="24"/>
                <w:highlight w:val="none"/>
                <w:lang w:bidi="ar"/>
              </w:rPr>
            </w:r>
            <w:r/>
          </w:p>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单价</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合价(元)</w:t>
            </w:r>
            <w:r>
              <w:rPr>
                <w:rFonts w:hint="eastAsia" w:ascii="宋体" w:hAnsi="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09"/>
              <w:jc w:val="center"/>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备</w:t>
            </w:r>
            <w:r>
              <w:rPr>
                <w:b w:val="0"/>
                <w:bCs w:val="0"/>
                <w:color w:val="000000"/>
                <w:sz w:val="24"/>
                <w:szCs w:val="24"/>
                <w:highlight w:val="none"/>
                <w:lang w:bidi="ar"/>
              </w:rPr>
              <w:t xml:space="preserve">         </w:t>
            </w:r>
            <w:r>
              <w:rPr>
                <w:rFonts w:hint="eastAsia" w:ascii="宋体" w:hAnsi="宋体" w:cs="宋体"/>
                <w:b w:val="0"/>
                <w:bCs w:val="0"/>
                <w:color w:val="000000"/>
                <w:sz w:val="24"/>
                <w:szCs w:val="24"/>
                <w:highlight w:val="none"/>
                <w:lang w:bidi="ar"/>
              </w:rPr>
              <w:t xml:space="preserve">注</w:t>
            </w:r>
            <w:r>
              <w:rPr>
                <w:rFonts w:hint="eastAsia" w:ascii="宋体" w:hAnsi="宋体" w:cs="宋体"/>
                <w:b w:val="0"/>
                <w:bCs w:val="0"/>
                <w:color w:val="000000"/>
                <w:sz w:val="24"/>
                <w:szCs w:val="24"/>
                <w:highlight w:val="none"/>
              </w:rPr>
            </w:r>
            <w:r/>
          </w:p>
        </w:tc>
      </w:tr>
      <w:tr>
        <w:trPr>
          <w:trHeight w:val="929"/>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90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90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瑞犇汽车模具项目地块清理项目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0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m3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90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25000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90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0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该土方量为估算值，最终结算工程量以现场跟踪审计结果结合专业测绘方量为准。垃圾外运处置暂按总土方量的20%计取，若实际外运方量与该比例存在较大差异，由双方根据现场实际情况协商确定最终外运量</w:t>
            </w:r>
            <w:r>
              <w:rPr>
                <w:rFonts w:hint="eastAsia" w:ascii="宋体" w:hAnsi="宋体" w:eastAsia="宋体" w:cs="宋体"/>
                <w:color w:val="000000"/>
                <w:sz w:val="24"/>
                <w:szCs w:val="24"/>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90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      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42"/>
        </w:trPr>
        <w:tc>
          <w:tcPr>
            <w:gridSpan w:val="7"/>
            <w:tcBorders>
              <w:top w:val="none" w:color="000000" w:sz="4" w:space="0"/>
              <w:left w:val="none" w:color="000000" w:sz="4" w:space="0"/>
              <w:bottom w:val="none" w:color="000000" w:sz="4" w:space="0"/>
              <w:right w:val="none" w:color="000000" w:sz="4" w:space="0"/>
            </w:tcBorders>
            <w:tcW w:w="10098" w:type="dxa"/>
            <w:vAlign w:val="center"/>
            <w:textDirection w:val="lrTb"/>
            <w:noWrap w:val="false"/>
          </w:tcPr>
          <w:p>
            <w:pPr>
              <w:pStyle w:val="909"/>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说明：</w:t>
            </w:r>
            <w:r>
              <w:rPr>
                <w:rFonts w:hint="eastAsia" w:ascii="宋体" w:hAnsi="宋体" w:eastAsia="宋体" w:cs="宋体"/>
                <w:color w:val="000000"/>
                <w:sz w:val="24"/>
                <w:szCs w:val="24"/>
                <w:highlight w:val="none"/>
                <w:lang w:bidi="ar"/>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1.本项目综合单价为固定单价，已包含完成本项全部工作所需的成本、管理费、利润、措施费、规费、税金及风险费等全部费用。</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杂填土经开挖、打堆、分拣后，合格土方用于现场平整，多余渣土及垃圾外运处置，分拣出的垃圾按性质规范清运处置，所有作业的运距由施工方自行勘察现场、测算确认并承担相关费用；分拣及外运后剩余土方需在现场平整到位，满足后续作业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3.瑞犇区域杂填土分拣暂按“20%垃圾、80%素土”的比例考虑，该比例若无重大差异，结算时不予调整；若出现重大差异，需根据现场实际情况确定准确比例，由甲乙双方协商后调整结算。</w:t>
            </w:r>
            <w:r>
              <w:rPr>
                <w:rFonts w:hint="eastAsia" w:ascii="宋体" w:hAnsi="宋体" w:eastAsia="宋体" w:cs="宋体"/>
                <w:color w:val="000000"/>
                <w:sz w:val="24"/>
                <w:szCs w:val="24"/>
                <w:highlight w:val="none"/>
                <w:lang w:val="en-US" w:eastAsia="zh-CN"/>
              </w:rPr>
            </w:r>
            <w:r/>
          </w:p>
          <w:p>
            <w:pPr>
              <w:pStyle w:val="90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rPr>
            </w:r>
            <w:r/>
          </w:p>
        </w:tc>
      </w:tr>
    </w:tbl>
    <w:p>
      <w:pPr>
        <w:pStyle w:val="93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0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1．以上金额均以人民币为货币单位；</w:t>
      </w:r>
      <w:r>
        <w:rPr>
          <w:rFonts w:hint="eastAsia" w:ascii="宋体" w:hAnsi="宋体" w:eastAsia="宋体" w:cs="宋体"/>
          <w:b/>
          <w:color w:val="000000"/>
          <w:sz w:val="24"/>
          <w:szCs w:val="24"/>
          <w:highlight w:val="none"/>
        </w:rPr>
      </w:r>
      <w:r/>
    </w:p>
    <w:p>
      <w:pPr>
        <w:pStyle w:val="909"/>
        <w:ind w:firstLine="482"/>
        <w:spacing w:line="360" w:lineRule="auto"/>
        <w:rPr>
          <w:color w:val="000000"/>
          <w:highlight w:val="none"/>
        </w:rPr>
        <w:sectPr>
          <w:footnotePr/>
          <w:endnotePr/>
          <w:type w:val="nextPage"/>
          <w:pgSz w:w="11906" w:h="16838" w:orient="portrait"/>
          <w:pgMar w:top="993" w:right="1133" w:bottom="720" w:left="1134" w:header="851" w:footer="992" w:gutter="0"/>
          <w:cols w:num="1" w:sep="0" w:space="1701" w:equalWidth="1"/>
          <w:docGrid w:linePitch="360"/>
          <w:titlePg/>
        </w:sectPr>
      </w:pPr>
      <w:r>
        <w:rPr>
          <w:rFonts w:hint="eastAsia" w:ascii="宋体" w:hAnsi="宋体" w:eastAsia="宋体" w:cs="宋体"/>
          <w:b/>
          <w:color w:val="000000"/>
          <w:sz w:val="24"/>
          <w:szCs w:val="24"/>
          <w:highlight w:val="none"/>
        </w:rPr>
        <w:t xml:space="preserve">2、以上格式仅为参考，投标人可根据实际进一步细分；技术要求详见招标文件第四章项目需求；此表的总计金额应与开标一览表相符</w:t>
      </w:r>
      <w:r>
        <w:rPr>
          <w:color w:val="000000"/>
          <w:highlight w:val="none"/>
        </w:rPr>
      </w:r>
      <w:r/>
    </w:p>
    <w:p>
      <w:pPr>
        <w:pStyle w:val="909"/>
        <w:jc w:val="center"/>
        <w:keepLines/>
        <w:keepNext/>
        <w:spacing w:before="260" w:after="260" w:line="416" w:lineRule="auto"/>
        <w:rPr>
          <w:rFonts w:ascii="Cambria" w:hAnsi="Cambria" w:eastAsia="宋体" w:cs="Times New Roman"/>
          <w:bCs/>
          <w:color w:val="000000"/>
          <w:sz w:val="32"/>
          <w:szCs w:val="32"/>
          <w:highlight w:val="none"/>
        </w:rPr>
        <w:outlineLvl w:val="1"/>
      </w:pPr>
      <w:r/>
      <w:bookmarkStart w:id="178" w:name="_Toc109840067"/>
      <w:r/>
      <w:bookmarkStart w:id="179" w:name="_Toc70698331"/>
      <w:r>
        <w:rPr>
          <w:rFonts w:hint="eastAsia" w:ascii="Cambria" w:hAnsi="Cambria" w:eastAsia="宋体" w:cs="Times New Roman"/>
          <w:bCs/>
          <w:color w:val="000000"/>
          <w:sz w:val="32"/>
          <w:szCs w:val="32"/>
          <w:highlight w:val="none"/>
          <w:lang w:val="en-US"/>
        </w:rPr>
        <w:t xml:space="preserve">五</w:t>
      </w:r>
      <w:r>
        <w:rPr>
          <w:rFonts w:ascii="Cambria" w:hAnsi="Cambria" w:eastAsia="宋体" w:cs="Times New Roman"/>
          <w:bCs/>
          <w:color w:val="000000"/>
          <w:sz w:val="32"/>
          <w:szCs w:val="32"/>
          <w:highlight w:val="none"/>
        </w:rPr>
        <w:t xml:space="preserve">、资格证明文件</w:t>
      </w:r>
      <w:r>
        <w:rPr>
          <w:rFonts w:ascii="Cambria" w:hAnsi="Cambria" w:eastAsia="宋体" w:cs="Times New Roman"/>
          <w:bCs/>
          <w:color w:val="000000"/>
          <w:sz w:val="32"/>
          <w:szCs w:val="32"/>
          <w:highlight w:val="none"/>
        </w:rPr>
      </w:r>
      <w:r/>
    </w:p>
    <w:p>
      <w:pPr>
        <w:pStyle w:val="1058"/>
        <w:numPr>
          <w:ilvl w:val="0"/>
          <w:numId w:val="0"/>
        </w:numPr>
        <w:ind w:left="105" w:firstLine="482"/>
        <w:spacing w:line="400" w:lineRule="exact"/>
        <w:tabs>
          <w:tab w:val="left" w:pos="709" w:leader="none"/>
        </w:tabs>
        <w:rPr>
          <w:b/>
          <w:bCs/>
          <w:i/>
          <w:color w:val="000000"/>
          <w:sz w:val="24"/>
          <w:szCs w:val="24"/>
          <w:highlight w:val="none"/>
          <w:u w:val="single"/>
        </w:rPr>
      </w:pPr>
      <w:r>
        <w:rPr>
          <w:rFonts w:hint="eastAsia" w:ascii="宋体" w:hAnsi="宋体" w:eastAsia="宋体" w:cs="Times New Roman"/>
          <w:b/>
          <w:bCs/>
          <w:i/>
          <w:color w:val="000000"/>
          <w:sz w:val="24"/>
          <w:szCs w:val="24"/>
          <w:highlight w:val="none"/>
          <w:u w:val="single"/>
        </w:rPr>
        <w:t xml:space="preserve">投标</w:t>
      </w:r>
      <w:r>
        <w:rPr>
          <w:rFonts w:hint="eastAsia" w:ascii="宋体" w:hAnsi="宋体" w:eastAsia="宋体" w:cs="Times New Roman"/>
          <w:b/>
          <w:bCs/>
          <w:i/>
          <w:color w:val="000000"/>
          <w:sz w:val="24"/>
          <w:szCs w:val="24"/>
          <w:highlight w:val="none"/>
          <w:u w:val="single"/>
          <w:lang w:val="en-US" w:eastAsia="zh-CN"/>
        </w:rPr>
        <w:t xml:space="preserve">供应商</w:t>
      </w:r>
      <w:r>
        <w:rPr>
          <w:rFonts w:hint="eastAsia" w:ascii="宋体" w:hAnsi="宋体" w:eastAsia="宋体" w:cs="Times New Roman"/>
          <w:b/>
          <w:bCs/>
          <w:i/>
          <w:color w:val="000000"/>
          <w:sz w:val="24"/>
          <w:szCs w:val="24"/>
          <w:highlight w:val="none"/>
          <w:u w:val="single"/>
        </w:rPr>
        <w:t xml:space="preserve">必须在投</w:t>
      </w:r>
      <w:r>
        <w:rPr>
          <w:rFonts w:hint="eastAsia"/>
          <w:b/>
          <w:bCs/>
          <w:i/>
          <w:color w:val="000000"/>
          <w:sz w:val="24"/>
          <w:szCs w:val="24"/>
          <w:highlight w:val="none"/>
          <w:u w:val="single"/>
        </w:rPr>
        <w:t xml:space="preserve">标文件提交截止时间之前递交以下资格证明文件：</w:t>
      </w:r>
      <w:r>
        <w:rPr>
          <w:b/>
          <w:bCs/>
          <w:i/>
          <w:color w:val="000000"/>
          <w:sz w:val="24"/>
          <w:szCs w:val="24"/>
          <w:highlight w:val="none"/>
          <w:u w:val="single"/>
        </w:rPr>
      </w:r>
      <w:r/>
    </w:p>
    <w:p>
      <w:pPr>
        <w:pStyle w:val="1058"/>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1、</w:t>
      </w:r>
      <w:r>
        <w:rPr>
          <w:bCs/>
          <w:i/>
          <w:color w:val="000000"/>
          <w:sz w:val="24"/>
          <w:szCs w:val="24"/>
          <w:highlight w:val="none"/>
          <w:u w:val="single"/>
        </w:rPr>
        <w:t xml:space="preserve">法人或者其他组织的营业执照等证明文件，自然人的身份证明</w:t>
      </w:r>
      <w:r>
        <w:rPr>
          <w:rFonts w:hint="eastAsia"/>
          <w:bCs/>
          <w:i/>
          <w:color w:val="000000"/>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highlight w:val="none"/>
          <w:u w:val="single"/>
        </w:rPr>
        <w:t xml:space="preserve">；</w:t>
      </w:r>
      <w:r>
        <w:rPr>
          <w:bCs/>
          <w:i/>
          <w:color w:val="000000"/>
          <w:sz w:val="24"/>
          <w:szCs w:val="24"/>
          <w:highlight w:val="none"/>
          <w:u w:val="single"/>
        </w:rPr>
      </w:r>
      <w:r/>
    </w:p>
    <w:p>
      <w:pPr>
        <w:pStyle w:val="1058"/>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2、财务状况报告（成立不满一年不需要提供）；</w:t>
      </w:r>
      <w:r>
        <w:rPr>
          <w:bCs/>
          <w:i/>
          <w:color w:val="000000"/>
          <w:sz w:val="24"/>
          <w:szCs w:val="24"/>
          <w:highlight w:val="none"/>
          <w:u w:val="single"/>
        </w:rPr>
      </w:r>
      <w:r/>
    </w:p>
    <w:p>
      <w:pPr>
        <w:pStyle w:val="909"/>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3、</w:t>
      </w:r>
      <w:r>
        <w:rPr>
          <w:bCs/>
          <w:i/>
          <w:color w:val="000000"/>
          <w:sz w:val="24"/>
          <w:szCs w:val="24"/>
          <w:highlight w:val="none"/>
          <w:u w:val="single"/>
        </w:rPr>
        <w:t xml:space="preserve">依法缴纳税收和社会保障资金的相关材料</w:t>
      </w:r>
      <w:r>
        <w:rPr>
          <w:rFonts w:hint="eastAsia" w:ascii="宋体" w:hAnsi="宋体"/>
          <w:bCs/>
          <w:i/>
          <w:color w:val="000000"/>
          <w:sz w:val="24"/>
          <w:szCs w:val="24"/>
          <w:highlight w:val="none"/>
          <w:u w:val="single"/>
        </w:rPr>
        <w:t xml:space="preserve">（如依法享受缓缴、免缴税收、社会保障资金的，应提供相关证明材料）；</w:t>
      </w:r>
      <w:r>
        <w:rPr>
          <w:bCs/>
          <w:i/>
          <w:color w:val="000000"/>
          <w:sz w:val="24"/>
          <w:szCs w:val="24"/>
          <w:highlight w:val="none"/>
          <w:u w:val="single"/>
        </w:rPr>
      </w:r>
      <w:r/>
    </w:p>
    <w:p>
      <w:pPr>
        <w:pStyle w:val="1058"/>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4、</w:t>
      </w:r>
      <w:r>
        <w:rPr>
          <w:bCs/>
          <w:i/>
          <w:color w:val="000000"/>
          <w:sz w:val="24"/>
          <w:szCs w:val="24"/>
          <w:highlight w:val="none"/>
          <w:u w:val="single"/>
        </w:rPr>
        <w:t xml:space="preserve">具备履行合同所必需的设备和专业技术能力的书面声明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bCs/>
          <w:i/>
          <w:color w:val="000000"/>
          <w:sz w:val="24"/>
          <w:szCs w:val="24"/>
          <w:highlight w:val="none"/>
          <w:u w:val="single"/>
        </w:rPr>
      </w:r>
      <w:r/>
    </w:p>
    <w:p>
      <w:pPr>
        <w:pStyle w:val="1058"/>
        <w:numPr>
          <w:ilvl w:val="0"/>
          <w:numId w:val="0"/>
        </w:numPr>
        <w:ind w:firstLine="60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5、</w:t>
      </w:r>
      <w:r>
        <w:rPr>
          <w:bCs/>
          <w:i/>
          <w:color w:val="000000"/>
          <w:sz w:val="24"/>
          <w:szCs w:val="24"/>
          <w:highlight w:val="none"/>
          <w:u w:val="single"/>
        </w:rPr>
        <w:t xml:space="preserve">参加政府采购活动前3年内在经营活动中没有重大违法记录的书面声明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bCs/>
          <w:i/>
          <w:color w:val="000000"/>
          <w:sz w:val="24"/>
          <w:szCs w:val="24"/>
          <w:highlight w:val="none"/>
          <w:u w:val="single"/>
        </w:rPr>
      </w:r>
      <w:r/>
    </w:p>
    <w:p>
      <w:pPr>
        <w:pStyle w:val="1058"/>
        <w:numPr>
          <w:ilvl w:val="0"/>
          <w:numId w:val="0"/>
        </w:numPr>
        <w:ind w:firstLine="60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6、提供授权委托书（被授权人非法定代表人的，应提供授权委托书；被授权人是法定代表人的，应提供授权委托书或法定代表人身份证明书。格式见后）</w:t>
      </w:r>
      <w:r>
        <w:rPr>
          <w:bCs/>
          <w:i/>
          <w:color w:val="000000"/>
          <w:sz w:val="24"/>
          <w:szCs w:val="24"/>
          <w:highlight w:val="none"/>
          <w:u w:val="single"/>
        </w:rPr>
        <w:t xml:space="preserve">；</w:t>
      </w:r>
      <w:r>
        <w:rPr>
          <w:bCs/>
          <w:i/>
          <w:color w:val="000000"/>
          <w:sz w:val="24"/>
          <w:szCs w:val="24"/>
          <w:highlight w:val="none"/>
          <w:u w:val="single"/>
        </w:rPr>
      </w:r>
      <w:r/>
    </w:p>
    <w:p>
      <w:pPr>
        <w:pStyle w:val="1058"/>
        <w:numPr>
          <w:ilvl w:val="0"/>
          <w:numId w:val="0"/>
        </w:numPr>
        <w:ind w:left="105" w:firstLine="480"/>
        <w:spacing w:line="440" w:lineRule="exact"/>
        <w:tabs>
          <w:tab w:val="left" w:pos="709" w:leader="none"/>
        </w:tabs>
        <w:rPr>
          <w:rFonts w:hint="eastAsia" w:eastAsia="宋体"/>
          <w:bCs/>
          <w:i/>
          <w:color w:val="000000"/>
          <w:sz w:val="24"/>
          <w:szCs w:val="24"/>
          <w:highlight w:val="none"/>
          <w:u w:val="single"/>
          <w:lang w:eastAsia="zh-CN"/>
        </w:rPr>
      </w:pPr>
      <w:r>
        <w:rPr>
          <w:rFonts w:hint="eastAsia"/>
          <w:bCs/>
          <w:i/>
          <w:color w:val="000000"/>
          <w:sz w:val="24"/>
          <w:szCs w:val="24"/>
          <w:highlight w:val="none"/>
          <w:u w:val="single"/>
        </w:rPr>
        <w:t xml:space="preserve">7、关于资格证明文件的书面承诺（格式见后）</w:t>
      </w:r>
      <w:r>
        <w:rPr>
          <w:rFonts w:hint="eastAsia"/>
          <w:bCs/>
          <w:i/>
          <w:color w:val="000000"/>
          <w:sz w:val="24"/>
          <w:szCs w:val="24"/>
          <w:highlight w:val="none"/>
          <w:u w:val="single"/>
          <w:lang w:eastAsia="zh-CN"/>
        </w:rPr>
        <w:t xml:space="preserve">；</w:t>
      </w:r>
      <w:r>
        <w:rPr>
          <w:rFonts w:hint="eastAsia" w:eastAsia="宋体"/>
          <w:bCs/>
          <w:i/>
          <w:color w:val="000000"/>
          <w:sz w:val="24"/>
          <w:szCs w:val="24"/>
          <w:highlight w:val="none"/>
          <w:u w:val="single"/>
          <w:lang w:eastAsia="zh-CN"/>
        </w:rPr>
      </w:r>
      <w:r/>
    </w:p>
    <w:p>
      <w:pPr>
        <w:pStyle w:val="1058"/>
        <w:numPr>
          <w:ilvl w:val="0"/>
          <w:numId w:val="0"/>
        </w:numPr>
        <w:ind w:left="105" w:firstLine="480"/>
        <w:spacing w:line="440" w:lineRule="exact"/>
        <w:tabs>
          <w:tab w:val="left" w:pos="709" w:leader="none"/>
        </w:tabs>
        <w:rPr>
          <w:rFonts w:eastAsia="宋体"/>
          <w:bCs/>
          <w:i/>
          <w:color w:val="000000"/>
          <w:sz w:val="24"/>
          <w:szCs w:val="24"/>
          <w:highlight w:val="none"/>
          <w:u w:val="single"/>
          <w:lang w:val="en-US" w:eastAsia="zh-CN"/>
        </w:rPr>
      </w:pPr>
      <w:r>
        <w:rPr>
          <w:rFonts w:hint="eastAsia"/>
          <w:bCs/>
          <w:i/>
          <w:color w:val="000000"/>
          <w:sz w:val="24"/>
          <w:szCs w:val="24"/>
          <w:highlight w:val="none"/>
          <w:u w:val="single"/>
          <w:lang w:val="en-US" w:eastAsia="zh-CN"/>
        </w:rPr>
        <w:t xml:space="preserve">8.中小企业承诺函。</w:t>
      </w:r>
      <w:r>
        <w:rPr>
          <w:rFonts w:eastAsia="宋体"/>
          <w:bCs/>
          <w:i/>
          <w:color w:val="000000"/>
          <w:sz w:val="24"/>
          <w:szCs w:val="24"/>
          <w:highlight w:val="none"/>
          <w:u w:val="single"/>
          <w:lang w:val="en-US" w:eastAsia="zh-CN"/>
        </w:rPr>
      </w:r>
      <w:r/>
    </w:p>
    <w:p>
      <w:pPr>
        <w:pStyle w:val="1058"/>
        <w:numPr>
          <w:ilvl w:val="0"/>
          <w:numId w:val="0"/>
        </w:numPr>
        <w:ind w:left="105" w:firstLine="480"/>
        <w:spacing w:line="440" w:lineRule="exact"/>
        <w:tabs>
          <w:tab w:val="left" w:pos="709" w:leader="none"/>
        </w:tabs>
        <w:rPr>
          <w:bCs/>
          <w:i/>
          <w:color w:val="000000"/>
          <w:sz w:val="24"/>
          <w:szCs w:val="24"/>
          <w:highlight w:val="none"/>
          <w:u w:val="single"/>
        </w:rPr>
      </w:pPr>
      <w:r>
        <w:rPr>
          <w:bCs/>
          <w:i/>
          <w:color w:val="000000"/>
          <w:sz w:val="24"/>
          <w:szCs w:val="24"/>
          <w:highlight w:val="none"/>
          <w:u w:val="single"/>
        </w:rPr>
      </w:r>
      <w:r/>
    </w:p>
    <w:p>
      <w:pPr>
        <w:pStyle w:val="1058"/>
        <w:numPr>
          <w:ilvl w:val="0"/>
          <w:numId w:val="0"/>
        </w:numPr>
        <w:ind w:left="105" w:firstLine="480"/>
        <w:spacing w:line="440" w:lineRule="exact"/>
        <w:tabs>
          <w:tab w:val="left" w:pos="709" w:leader="none"/>
        </w:tabs>
        <w:rPr>
          <w:bCs/>
          <w:i/>
          <w:color w:val="000000"/>
          <w:sz w:val="24"/>
          <w:szCs w:val="24"/>
          <w:highlight w:val="none"/>
          <w:u w:val="single"/>
        </w:rPr>
      </w:pPr>
      <w:r>
        <w:rPr>
          <w:bCs/>
          <w:i/>
          <w:color w:val="000000"/>
          <w:sz w:val="24"/>
          <w:szCs w:val="24"/>
          <w:highlight w:val="none"/>
          <w:u w:val="singl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4"/>
        <w:spacing w:before="240" w:after="240" w:line="360" w:lineRule="auto"/>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5"/>
        <w:jc w:val="center"/>
        <w:spacing w:before="320" w:after="320"/>
        <w:rPr>
          <w:rStyle w:val="1137"/>
          <w:rFonts w:ascii="宋体" w:hAnsi="宋体" w:eastAsia="宋体" w:cs="宋体"/>
          <w:b/>
          <w:bCs/>
          <w:color w:val="000000"/>
          <w:sz w:val="32"/>
          <w:szCs w:val="32"/>
          <w:highlight w:val="none"/>
        </w:rPr>
      </w:pPr>
      <w:r>
        <w:rPr>
          <w:rStyle w:val="1137"/>
          <w:rFonts w:ascii="宋体" w:hAnsi="宋体" w:eastAsia="宋体" w:cs="宋体"/>
          <w:b/>
          <w:bCs/>
          <w:color w:val="000000"/>
          <w:sz w:val="32"/>
          <w:szCs w:val="32"/>
          <w:highlight w:val="none"/>
        </w:rPr>
        <w:t xml:space="preserve">具备履行合同所必需的设备和专业技术能力的书面声明</w:t>
      </w:r>
      <w:r>
        <w:rPr>
          <w:rStyle w:val="1137"/>
          <w:rFonts w:ascii="宋体" w:hAnsi="宋体" w:eastAsia="宋体" w:cs="宋体"/>
          <w:b/>
          <w:bCs/>
          <w:color w:val="000000"/>
          <w:sz w:val="32"/>
          <w:szCs w:val="32"/>
          <w:highlight w:val="none"/>
        </w:rPr>
      </w:r>
      <w:r/>
    </w:p>
    <w:p>
      <w:pPr>
        <w:pStyle w:val="1155"/>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1155"/>
        <w:ind w:firstLine="480"/>
        <w:jc w:val="left"/>
        <w:keepLines w:val="0"/>
        <w:keepNext w:val="0"/>
        <w:pageBreakBefore w:val="0"/>
        <w:spacing w:line="360" w:lineRule="auto"/>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我单位郑重声明：</w:t>
      </w:r>
      <w:r>
        <w:rPr>
          <w:rStyle w:val="1137"/>
          <w:rFonts w:ascii="宋体" w:hAnsi="宋体" w:eastAsia="宋体" w:cs="宋体"/>
          <w:color w:val="000000"/>
          <w:sz w:val="24"/>
          <w:szCs w:val="24"/>
          <w:highlight w:val="none"/>
        </w:rPr>
      </w:r>
      <w:r/>
    </w:p>
    <w:p>
      <w:pPr>
        <w:pStyle w:val="1155"/>
        <w:ind w:firstLine="480"/>
        <w:jc w:val="left"/>
        <w:keepLines w:val="0"/>
        <w:keepNext w:val="0"/>
        <w:pageBreakBefore w:val="0"/>
        <w:spacing w:line="360" w:lineRule="auto"/>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我单位具备履行本项采购合同所必需的设备和专业技术能力。</w:t>
      </w:r>
      <w:r>
        <w:rPr>
          <w:rStyle w:val="1137"/>
          <w:rFonts w:ascii="宋体" w:hAnsi="宋体" w:eastAsia="宋体" w:cs="宋体"/>
          <w:color w:val="000000"/>
          <w:sz w:val="24"/>
          <w:szCs w:val="24"/>
          <w:highlight w:val="none"/>
        </w:rPr>
      </w:r>
      <w:r/>
    </w:p>
    <w:p>
      <w:pPr>
        <w:pStyle w:val="1155"/>
        <w:ind w:firstLine="480"/>
        <w:jc w:val="left"/>
        <w:keepLines w:val="0"/>
        <w:keepNext w:val="0"/>
        <w:pageBreakBefore w:val="0"/>
        <w:spacing w:line="360" w:lineRule="auto"/>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 </w:t>
      </w:r>
      <w:r>
        <w:rPr>
          <w:rStyle w:val="1137"/>
          <w:rFonts w:ascii="宋体" w:hAnsi="宋体" w:eastAsia="宋体" w:cs="宋体"/>
          <w:color w:val="000000"/>
          <w:sz w:val="24"/>
          <w:szCs w:val="24"/>
          <w:highlight w:val="none"/>
        </w:rPr>
      </w:r>
      <w:r/>
    </w:p>
    <w:p>
      <w:pPr>
        <w:pStyle w:val="1155"/>
        <w:ind w:firstLine="480"/>
        <w:jc w:val="right"/>
        <w:keepLines w:val="0"/>
        <w:keepNext w:val="0"/>
        <w:pageBreakBefore w:val="0"/>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投标人</w:t>
      </w:r>
      <w:r>
        <w:rPr>
          <w:rFonts w:hint="eastAsia" w:hAnsi="宋体" w:cs="宋体"/>
          <w:color w:val="000000"/>
          <w:sz w:val="24"/>
          <w:szCs w:val="24"/>
          <w:highlight w:val="none"/>
        </w:rPr>
        <w:t xml:space="preserve">名称（加盖公章）：</w:t>
      </w:r>
      <w:r>
        <w:rPr>
          <w:rStyle w:val="1137"/>
          <w:rFonts w:ascii="宋体" w:hAnsi="宋体" w:eastAsia="宋体" w:cs="宋体"/>
          <w:color w:val="000000"/>
          <w:sz w:val="24"/>
          <w:szCs w:val="24"/>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t xml:space="preserve"> </w:t>
      </w: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6"/>
        <w:rPr>
          <w:rStyle w:val="1137"/>
          <w:rFonts w:ascii="宋体" w:hAnsi="宋体" w:eastAsia="宋体" w:cs="宋体"/>
          <w:color w:val="000000"/>
          <w:sz w:val="36"/>
          <w:szCs w:val="36"/>
          <w:highlight w:val="none"/>
        </w:rPr>
      </w:pPr>
      <w:r>
        <w:rPr>
          <w:rStyle w:val="1137"/>
          <w:rFonts w:ascii="宋体" w:hAnsi="宋体" w:eastAsia="宋体" w:cs="宋体"/>
          <w:color w:val="000000"/>
          <w:sz w:val="36"/>
          <w:szCs w:val="36"/>
          <w:highlight w:val="none"/>
        </w:rPr>
      </w:r>
      <w:r/>
    </w:p>
    <w:p>
      <w:pPr>
        <w:pStyle w:val="1157"/>
        <w:spacing w:line="440" w:lineRule="exact"/>
        <w:rPr>
          <w:rStyle w:val="1137"/>
          <w:rFonts w:eastAsia="宋体"/>
          <w:color w:val="000000"/>
          <w:spacing w:val="7"/>
          <w:highlight w:val="none"/>
        </w:rPr>
      </w:pPr>
      <w:r>
        <w:rPr>
          <w:rStyle w:val="1137"/>
          <w:rFonts w:ascii="宋体" w:hAnsi="宋体" w:eastAsia="宋体" w:cs="宋体"/>
          <w:color w:val="000000"/>
          <w:highlight w:val="none"/>
        </w:rPr>
        <w:t xml:space="preserve">﻿</w:t>
      </w:r>
      <w:r>
        <w:rPr>
          <w:rStyle w:val="1137"/>
          <w:rFonts w:eastAsia="宋体"/>
          <w:color w:val="000000"/>
          <w:spacing w:val="7"/>
          <w:highlight w:val="none"/>
        </w:rPr>
      </w:r>
      <w:r/>
    </w:p>
    <w:p>
      <w:pPr>
        <w:pStyle w:val="909"/>
        <w:ind w:firstLine="480"/>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909"/>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ascii="宋体" w:hAnsi="宋体" w:cs="宋体"/>
          <w:b/>
          <w:color w:val="000000"/>
          <w:sz w:val="32"/>
          <w:szCs w:val="32"/>
          <w:highlight w:val="none"/>
        </w:rPr>
      </w:r>
      <w:r/>
    </w:p>
    <w:p>
      <w:pPr>
        <w:pStyle w:val="909"/>
        <w:ind w:firstLine="480"/>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参加政府采购活动前3年内在经营活动中没有重大违法记录的书面声明</w:t>
      </w:r>
      <w:r>
        <w:rPr>
          <w:rFonts w:ascii="宋体" w:hAnsi="宋体" w:cs="宋体"/>
          <w:b/>
          <w:color w:val="000000"/>
          <w:sz w:val="32"/>
          <w:szCs w:val="32"/>
          <w:highlight w:val="none"/>
        </w:rPr>
      </w:r>
      <w:r/>
    </w:p>
    <w:p>
      <w:pPr>
        <w:pStyle w:val="909"/>
        <w:spacing w:line="360" w:lineRule="auto"/>
        <w:rPr>
          <w:color w:val="000000"/>
          <w:highlight w:val="none"/>
        </w:rPr>
      </w:pPr>
      <w:r>
        <w:rPr>
          <w:color w:val="000000"/>
          <w:highlight w:val="none"/>
        </w:rPr>
      </w:r>
      <w:r/>
    </w:p>
    <w:p>
      <w:pPr>
        <w:pStyle w:val="909"/>
        <w:ind w:firstLine="480"/>
        <w:spacing w:line="360" w:lineRule="auto"/>
        <w:rPr>
          <w:color w:val="000000"/>
          <w:sz w:val="24"/>
          <w:highlight w:val="none"/>
        </w:rPr>
      </w:pPr>
      <w:r>
        <w:rPr>
          <w:color w:val="000000"/>
          <w:sz w:val="24"/>
          <w:highlight w:val="none"/>
        </w:rPr>
      </w:r>
      <w:r/>
    </w:p>
    <w:p>
      <w:pPr>
        <w:pStyle w:val="909"/>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sz w:val="24"/>
          <w:highlight w:val="none"/>
        </w:rPr>
      </w:r>
      <w:r/>
    </w:p>
    <w:p>
      <w:pPr>
        <w:pStyle w:val="909"/>
        <w:ind w:firstLine="480"/>
        <w:jc w:val="left"/>
        <w:keepLines w:val="0"/>
        <w:keepNext w:val="0"/>
        <w:pageBreakBefore w:val="0"/>
        <w:spacing w:line="360" w:lineRule="auto"/>
        <w:widowControl w:val="off"/>
        <w:rPr>
          <w:color w:val="000000"/>
          <w:sz w:val="24"/>
          <w:highlight w:val="none"/>
        </w:rPr>
      </w:pPr>
      <w:r>
        <w:rPr>
          <w:color w:val="000000"/>
          <w:sz w:val="24"/>
          <w:highlight w:val="none"/>
        </w:rPr>
      </w:r>
      <w:r/>
    </w:p>
    <w:p>
      <w:pPr>
        <w:pStyle w:val="909"/>
        <w:ind w:firstLine="480"/>
        <w:spacing w:line="360" w:lineRule="auto"/>
        <w:rPr>
          <w:color w:val="000000"/>
          <w:sz w:val="24"/>
          <w:highlight w:val="none"/>
        </w:rPr>
      </w:pPr>
      <w:r>
        <w:rPr>
          <w:color w:val="000000"/>
          <w:sz w:val="24"/>
          <w:highlight w:val="none"/>
        </w:rPr>
      </w:r>
      <w:r/>
    </w:p>
    <w:p>
      <w:pPr>
        <w:pStyle w:val="909"/>
        <w:ind w:firstLine="480"/>
        <w:spacing w:line="360" w:lineRule="auto"/>
        <w:rPr>
          <w:color w:val="000000"/>
          <w:sz w:val="24"/>
          <w:highlight w:val="none"/>
        </w:rPr>
      </w:pPr>
      <w:r>
        <w:rPr>
          <w:color w:val="000000"/>
          <w:sz w:val="24"/>
          <w:highlight w:val="none"/>
        </w:rPr>
      </w:r>
      <w:r/>
    </w:p>
    <w:p>
      <w:pPr>
        <w:pStyle w:val="909"/>
        <w:ind w:firstLine="480"/>
        <w:jc w:val="right"/>
        <w:spacing w:line="360" w:lineRule="auto"/>
        <w:rPr>
          <w:color w:val="000000"/>
          <w:sz w:val="24"/>
          <w:highlight w:val="none"/>
        </w:rPr>
      </w:pPr>
      <w:r>
        <w:rPr>
          <w:rFonts w:hint="eastAsia"/>
          <w:color w:val="000000"/>
          <w:sz w:val="24"/>
          <w:highlight w:val="none"/>
          <w:lang w:val="en-US" w:eastAsia="zh-CN"/>
        </w:rPr>
        <w:t xml:space="preserve">投标人</w:t>
      </w:r>
      <w:r>
        <w:rPr>
          <w:rFonts w:hint="eastAsia"/>
          <w:color w:val="000000"/>
          <w:sz w:val="24"/>
          <w:highlight w:val="none"/>
        </w:rPr>
        <w:t xml:space="preserve">名称（加盖公章）：</w:t>
      </w:r>
      <w:r>
        <w:rPr>
          <w:color w:val="000000"/>
          <w:sz w:val="24"/>
          <w:highlight w:val="none"/>
        </w:rPr>
      </w:r>
      <w:r/>
    </w:p>
    <w:p>
      <w:pPr>
        <w:pStyle w:val="1157"/>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909"/>
        <w:ind w:firstLine="420"/>
        <w:jc w:val="center"/>
        <w:spacing w:line="360" w:lineRule="auto"/>
        <w:rPr>
          <w:rStyle w:val="1137"/>
          <w:rFonts w:ascii="Times New Roman" w:hAnsi="Times New Roman" w:eastAsia="Times New Roman"/>
          <w:color w:val="000000"/>
          <w:highlight w:val="none"/>
        </w:rPr>
      </w:pPr>
      <w:r>
        <w:rPr>
          <w:rStyle w:val="1137"/>
          <w:rFonts w:ascii="Times New Roman" w:hAnsi="Times New Roman" w:eastAsia="Times New Roman"/>
          <w:color w:val="000000"/>
          <w:highlight w:val="none"/>
        </w:rPr>
        <w:br w:type="page" w:clear="all"/>
      </w:r>
      <w:r>
        <w:rPr>
          <w:rStyle w:val="1137"/>
          <w:rFonts w:ascii="Times New Roman" w:hAnsi="Times New Roman" w:eastAsia="Times New Roman"/>
          <w:color w:val="000000"/>
          <w:highlight w:val="none"/>
        </w:rPr>
      </w:r>
      <w:r/>
    </w:p>
    <w:p>
      <w:pPr>
        <w:pStyle w:val="909"/>
        <w:ind w:firstLine="562"/>
        <w:jc w:val="center"/>
        <w:spacing w:line="360" w:lineRule="auto"/>
        <w:rPr>
          <w:rFonts w:ascii="宋体" w:hAnsi="宋体"/>
          <w:b/>
          <w:color w:val="000000"/>
          <w:sz w:val="32"/>
          <w:szCs w:val="32"/>
          <w:highlight w:val="none"/>
        </w:rPr>
      </w:pPr>
      <w:r>
        <w:rPr>
          <w:rFonts w:hint="eastAsia"/>
          <w:b/>
          <w:color w:val="000000"/>
          <w:sz w:val="32"/>
          <w:szCs w:val="32"/>
          <w:highlight w:val="none"/>
        </w:rPr>
        <w:t xml:space="preserve">关于资格证明文件</w:t>
      </w:r>
      <w:r>
        <w:rPr>
          <w:rFonts w:hint="eastAsia" w:ascii="宋体" w:hAnsi="宋体"/>
          <w:b/>
          <w:color w:val="000000"/>
          <w:sz w:val="32"/>
          <w:szCs w:val="32"/>
          <w:highlight w:val="none"/>
        </w:rPr>
        <w:t xml:space="preserve">的书面承诺</w:t>
      </w:r>
      <w:r>
        <w:rPr>
          <w:rFonts w:ascii="宋体" w:hAnsi="宋体"/>
          <w:b/>
          <w:color w:val="000000"/>
          <w:sz w:val="32"/>
          <w:szCs w:val="32"/>
          <w:highlight w:val="none"/>
        </w:rPr>
      </w:r>
      <w:r/>
    </w:p>
    <w:p>
      <w:pPr>
        <w:pStyle w:val="909"/>
        <w:ind w:firstLine="64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949"/>
        <w:ind w:left="0" w:firstLine="480"/>
        <w:jc w:val="left"/>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宋体" w:hAnsi="宋体"/>
          <w:color w:val="000000"/>
          <w:sz w:val="24"/>
          <w:highlight w:val="none"/>
        </w:rPr>
      </w:r>
      <w:r/>
    </w:p>
    <w:p>
      <w:pPr>
        <w:pStyle w:val="909"/>
        <w:ind w:left="0" w:firstLine="480"/>
        <w:jc w:val="left"/>
        <w:keepLines w:val="0"/>
        <w:keepNext w:val="0"/>
        <w:pageBreakBefore w:val="0"/>
        <w:spacing w:line="360" w:lineRule="auto"/>
        <w:rPr>
          <w:rFonts w:ascii="宋体" w:hAnsi="宋体"/>
          <w:color w:val="000000"/>
          <w:sz w:val="24"/>
          <w:highlight w:val="none"/>
        </w:rPr>
      </w:pPr>
      <w:r>
        <w:rPr>
          <w:rFonts w:ascii="宋体" w:hAnsi="宋体"/>
          <w:color w:val="000000"/>
          <w:sz w:val="24"/>
          <w:highlight w:val="none"/>
        </w:rPr>
      </w:r>
      <w:r/>
    </w:p>
    <w:p>
      <w:pPr>
        <w:pStyle w:val="909"/>
        <w:ind w:left="0" w:firstLine="643"/>
        <w:jc w:val="left"/>
        <w:keepLines w:val="0"/>
        <w:keepNext w:val="0"/>
        <w:pageBreakBefore w:val="0"/>
        <w:spacing w:line="360" w:lineRule="auto"/>
        <w:rPr>
          <w:b/>
          <w:color w:val="000000"/>
          <w:sz w:val="32"/>
          <w:szCs w:val="32"/>
          <w:highlight w:val="none"/>
        </w:rPr>
      </w:pPr>
      <w:r>
        <w:rPr>
          <w:b/>
          <w:color w:val="000000"/>
          <w:sz w:val="32"/>
          <w:szCs w:val="32"/>
          <w:highlight w:val="none"/>
        </w:rPr>
      </w:r>
      <w:r/>
    </w:p>
    <w:p>
      <w:pPr>
        <w:pStyle w:val="909"/>
        <w:ind w:left="0" w:firstLine="480"/>
        <w:jc w:val="right"/>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名称（加盖公章）：</w:t>
      </w:r>
      <w:r>
        <w:rPr>
          <w:rFonts w:ascii="宋体" w:hAnsi="宋体"/>
          <w:color w:val="000000"/>
          <w:sz w:val="24"/>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9"/>
        <w:jc w:val="center"/>
        <w:spacing w:before="320" w:after="320"/>
        <w:rPr>
          <w:rStyle w:val="1137"/>
          <w:rFonts w:eastAsia="宋体"/>
          <w:color w:val="000000"/>
          <w:highlight w:val="none"/>
        </w:rPr>
        <w:outlineLvl w:val="1"/>
      </w:pPr>
      <w:r>
        <w:rPr>
          <w:rStyle w:val="1137"/>
          <w:rFonts w:ascii="宋体" w:hAnsi="宋体" w:eastAsia="宋体" w:cs="宋体"/>
          <w:b/>
          <w:color w:val="000000"/>
          <w:sz w:val="28"/>
          <w:highlight w:val="none"/>
        </w:rPr>
        <w:br w:type="page" w:clear="all"/>
      </w:r>
      <w:r>
        <w:rPr>
          <w:rStyle w:val="1137"/>
          <w:rFonts w:hint="eastAsia" w:eastAsia="宋体"/>
          <w:b/>
          <w:bCs/>
          <w:color w:val="000000"/>
          <w:sz w:val="32"/>
          <w:szCs w:val="32"/>
          <w:highlight w:val="none"/>
        </w:rPr>
        <w:t xml:space="preserve">1、</w:t>
      </w:r>
      <w:r>
        <w:rPr>
          <w:rStyle w:val="1137"/>
          <w:b/>
          <w:bCs/>
          <w:color w:val="000000"/>
          <w:sz w:val="32"/>
          <w:szCs w:val="32"/>
          <w:highlight w:val="none"/>
        </w:rPr>
        <w:t xml:space="preserve">授权委托书</w:t>
      </w:r>
      <w:r>
        <w:rPr>
          <w:rStyle w:val="1137"/>
          <w:rFonts w:eastAsia="宋体"/>
          <w:color w:val="000000"/>
          <w:highlight w:val="none"/>
        </w:rPr>
      </w:r>
      <w:r/>
    </w:p>
    <w:p>
      <w:pPr>
        <w:pStyle w:val="1159"/>
        <w:ind w:firstLine="480"/>
        <w:keepLines w:val="0"/>
        <w:keepNext w:val="0"/>
        <w:pageBreakBefore w:val="0"/>
        <w:spacing w:line="360" w:lineRule="auto"/>
        <w:widowControl/>
        <w:rPr>
          <w:rStyle w:val="1137"/>
          <w:color w:val="000000"/>
          <w:sz w:val="24"/>
          <w:szCs w:val="24"/>
          <w:highlight w:val="none"/>
        </w:rPr>
      </w:pPr>
      <w:r>
        <w:rPr>
          <w:rStyle w:val="1137"/>
          <w:color w:val="000000"/>
          <w:sz w:val="24"/>
          <w:szCs w:val="24"/>
          <w:highlight w:val="none"/>
        </w:rPr>
        <w:t xml:space="preserve">本授权书声明：（</w:t>
      </w:r>
      <w:r>
        <w:rPr>
          <w:rStyle w:val="1137"/>
          <w:rFonts w:hint="eastAsia" w:eastAsia="宋体"/>
          <w:color w:val="000000"/>
          <w:sz w:val="24"/>
          <w:szCs w:val="24"/>
          <w:highlight w:val="none"/>
        </w:rPr>
        <w:t xml:space="preserve">供应商</w:t>
      </w:r>
      <w:r>
        <w:rPr>
          <w:rStyle w:val="1137"/>
          <w:color w:val="000000"/>
          <w:sz w:val="24"/>
          <w:szCs w:val="24"/>
          <w:highlight w:val="none"/>
        </w:rPr>
        <w:t xml:space="preserve">名称）授权</w:t>
      </w:r>
      <w:bookmarkStart w:id="180" w:name="sys_STR"/>
      <w:r/>
      <w:bookmarkEnd w:id="180"/>
      <w:r>
        <w:rPr>
          <w:rStyle w:val="1137"/>
          <w:color w:val="000000"/>
          <w:sz w:val="24"/>
          <w:szCs w:val="24"/>
          <w:highlight w:val="none"/>
        </w:rPr>
        <w:t xml:space="preserve">(被授权人的姓名)（</w:t>
      </w:r>
      <w:r>
        <w:rPr>
          <w:rStyle w:val="1137"/>
          <w:rFonts w:hint="eastAsia" w:eastAsia="宋体"/>
          <w:color w:val="000000"/>
          <w:sz w:val="24"/>
          <w:szCs w:val="24"/>
          <w:highlight w:val="none"/>
        </w:rPr>
        <w:t xml:space="preserve">被授权人身份证号码</w:t>
      </w:r>
      <w:r>
        <w:rPr>
          <w:rStyle w:val="1137"/>
          <w:rFonts w:hint="eastAsia" w:eastAsia="宋体"/>
          <w:color w:val="000000"/>
          <w:sz w:val="24"/>
          <w:szCs w:val="24"/>
          <w:highlight w:val="none"/>
          <w:u w:val="single"/>
        </w:rPr>
        <w:t xml:space="preserve">：</w:t>
      </w:r>
      <w:r>
        <w:rPr>
          <w:rStyle w:val="1137"/>
          <w:color w:val="000000"/>
          <w:sz w:val="24"/>
          <w:szCs w:val="24"/>
          <w:highlight w:val="none"/>
        </w:rPr>
        <w:t xml:space="preserve">）为我方就</w:t>
      </w:r>
      <w:r>
        <w:rPr>
          <w:rStyle w:val="1137"/>
          <w:rFonts w:hint="eastAsia" w:eastAsia="宋体"/>
          <w:color w:val="000000"/>
          <w:sz w:val="24"/>
          <w:szCs w:val="24"/>
          <w:highlight w:val="none"/>
          <w:u w:val="single"/>
        </w:rPr>
        <w:t xml:space="preserve">（项目编号：）</w:t>
      </w:r>
      <w:r>
        <w:rPr>
          <w:rStyle w:val="1137"/>
          <w:color w:val="000000"/>
          <w:sz w:val="24"/>
          <w:szCs w:val="24"/>
          <w:highlight w:val="none"/>
        </w:rPr>
        <w:t xml:space="preserve">项目采购活动的合法代理人，以本单位名义全权处理一切与该项目采购有关的事务</w:t>
      </w:r>
      <w:r>
        <w:rPr>
          <w:rStyle w:val="1137"/>
          <w:rFonts w:hint="eastAsia" w:eastAsia="宋体"/>
          <w:color w:val="000000"/>
          <w:sz w:val="24"/>
          <w:szCs w:val="24"/>
          <w:highlight w:val="none"/>
        </w:rPr>
        <w:t xml:space="preserve">，</w:t>
      </w:r>
      <w:r>
        <w:rPr>
          <w:rStyle w:val="1137"/>
          <w:rFonts w:hint="eastAsia"/>
          <w:color w:val="000000"/>
          <w:sz w:val="24"/>
          <w:szCs w:val="24"/>
          <w:highlight w:val="none"/>
        </w:rPr>
        <w:t xml:space="preserve">其代表本单位处理相关事项所产生的一切责任由本单位承担。</w:t>
      </w:r>
      <w:r>
        <w:rPr>
          <w:rStyle w:val="1137"/>
          <w:color w:val="000000"/>
          <w:sz w:val="24"/>
          <w:szCs w:val="24"/>
          <w:highlight w:val="none"/>
        </w:rPr>
      </w:r>
      <w:r/>
    </w:p>
    <w:p>
      <w:pPr>
        <w:pStyle w:val="1159"/>
        <w:ind w:firstLine="480"/>
        <w:keepLines w:val="0"/>
        <w:keepNext w:val="0"/>
        <w:pageBreakBefore w:val="0"/>
        <w:spacing w:line="360" w:lineRule="auto"/>
        <w:widowControl/>
        <w:rPr>
          <w:rStyle w:val="1137"/>
          <w:rFonts w:eastAsia="宋体"/>
          <w:color w:val="000000"/>
          <w:sz w:val="24"/>
          <w:szCs w:val="24"/>
          <w:highlight w:val="none"/>
        </w:rPr>
      </w:pPr>
      <w:r>
        <w:rPr>
          <w:rStyle w:val="1137"/>
          <w:color w:val="000000"/>
          <w:sz w:val="24"/>
          <w:szCs w:val="24"/>
          <w:highlight w:val="none"/>
        </w:rPr>
        <w:t xml:space="preserve">本授权书于</w:t>
      </w:r>
      <w:r>
        <w:rPr>
          <w:rStyle w:val="1137"/>
          <w:rFonts w:hint="eastAsia" w:eastAsia="宋体"/>
          <w:color w:val="000000"/>
          <w:sz w:val="24"/>
          <w:szCs w:val="24"/>
          <w:highlight w:val="none"/>
          <w:u w:val="single"/>
        </w:rPr>
        <w:t xml:space="preserve">年月日</w:t>
      </w:r>
      <w:r>
        <w:rPr>
          <w:rStyle w:val="1137"/>
          <w:color w:val="000000"/>
          <w:sz w:val="24"/>
          <w:szCs w:val="24"/>
          <w:highlight w:val="none"/>
        </w:rPr>
        <w:t xml:space="preserve">起生效，特此声明。</w:t>
      </w:r>
      <w:r>
        <w:rPr>
          <w:rStyle w:val="1137"/>
          <w:rFonts w:eastAsia="宋体"/>
          <w:color w:val="000000"/>
          <w:sz w:val="24"/>
          <w:szCs w:val="24"/>
          <w:highlight w:val="none"/>
        </w:rPr>
      </w:r>
      <w:r/>
    </w:p>
    <w:p>
      <w:pPr>
        <w:pStyle w:val="1159"/>
        <w:spacing w:before="240" w:after="240"/>
        <w:rPr>
          <w:rStyle w:val="1137"/>
          <w:color w:val="000000"/>
          <w:sz w:val="24"/>
          <w:szCs w:val="24"/>
          <w:highlight w:val="none"/>
        </w:rPr>
      </w:pPr>
      <w:r>
        <w:rPr>
          <w:rStyle w:val="1137"/>
          <w:color w:val="000000"/>
          <w:sz w:val="24"/>
          <w:szCs w:val="24"/>
          <w:highlight w:val="none"/>
        </w:rPr>
      </w:r>
      <w:r/>
    </w:p>
    <w:p>
      <w:pPr>
        <w:pStyle w:val="1159"/>
        <w:ind w:firstLine="3570"/>
        <w:spacing w:before="240" w:after="240"/>
        <w:rPr>
          <w:rStyle w:val="1137"/>
          <w:color w:val="000000"/>
          <w:sz w:val="24"/>
          <w:szCs w:val="24"/>
          <w:highlight w:val="none"/>
        </w:rPr>
      </w:pPr>
      <w:r>
        <w:rPr>
          <w:rStyle w:val="1137"/>
          <w:color w:val="000000"/>
          <w:sz w:val="24"/>
          <w:szCs w:val="24"/>
          <w:highlight w:val="none"/>
        </w:rPr>
        <w:t xml:space="preserve">被授权人联系电话：（手机）   </w:t>
      </w:r>
      <w:r>
        <w:rPr>
          <w:rStyle w:val="1137"/>
          <w:color w:val="000000"/>
          <w:sz w:val="24"/>
          <w:szCs w:val="24"/>
          <w:highlight w:val="none"/>
        </w:rPr>
      </w:r>
      <w:r/>
    </w:p>
    <w:p>
      <w:pPr>
        <w:pStyle w:val="1159"/>
        <w:ind w:firstLine="3570"/>
        <w:spacing w:before="240" w:after="240"/>
        <w:rPr>
          <w:rStyle w:val="1137"/>
          <w:color w:val="000000"/>
          <w:sz w:val="24"/>
          <w:szCs w:val="24"/>
          <w:highlight w:val="none"/>
        </w:rPr>
      </w:pPr>
      <w:r>
        <w:rPr>
          <w:rStyle w:val="1137"/>
          <w:color w:val="000000"/>
          <w:sz w:val="24"/>
          <w:szCs w:val="24"/>
          <w:highlight w:val="none"/>
        </w:rPr>
        <w:t xml:space="preserve">授权单位名称：   （加盖公章）</w:t>
      </w:r>
      <w:r>
        <w:rPr>
          <w:rStyle w:val="1137"/>
          <w:color w:val="000000"/>
          <w:sz w:val="24"/>
          <w:szCs w:val="24"/>
          <w:highlight w:val="none"/>
        </w:rPr>
      </w:r>
      <w:r/>
    </w:p>
    <w:p>
      <w:pPr>
        <w:pStyle w:val="1159"/>
        <w:ind w:firstLine="3570"/>
        <w:spacing w:before="240" w:after="240"/>
        <w:rPr>
          <w:rStyle w:val="1137"/>
          <w:rFonts w:eastAsia="宋体"/>
          <w:color w:val="000000"/>
          <w:sz w:val="24"/>
          <w:szCs w:val="24"/>
          <w:highlight w:val="none"/>
        </w:rPr>
      </w:pPr>
      <w:r>
        <w:rPr>
          <w:rStyle w:val="1137"/>
          <w:color w:val="000000"/>
          <w:sz w:val="24"/>
          <w:szCs w:val="24"/>
          <w:highlight w:val="none"/>
        </w:rPr>
        <w:t xml:space="preserve">单位地址：   </w:t>
      </w:r>
      <w:r>
        <w:rPr>
          <w:rStyle w:val="1137"/>
          <w:rFonts w:eastAsia="宋体"/>
          <w:color w:val="000000"/>
          <w:sz w:val="24"/>
          <w:szCs w:val="24"/>
          <w:highlight w:val="none"/>
        </w:rPr>
      </w:r>
      <w:r/>
    </w:p>
    <w:p>
      <w:pPr>
        <w:pStyle w:val="1159"/>
        <w:ind w:firstLine="3600"/>
        <w:spacing w:before="240" w:after="240"/>
        <w:rPr>
          <w:rFonts w:ascii="宋体" w:hAnsi="宋体" w:eastAsia="宋体"/>
          <w:color w:val="000000"/>
          <w:sz w:val="24"/>
          <w:szCs w:val="24"/>
          <w:highlight w:val="none"/>
        </w:rPr>
      </w:pPr>
      <w:r>
        <w:rPr>
          <w:rStyle w:val="1137"/>
          <w:color w:val="000000"/>
          <w:sz w:val="24"/>
          <w:szCs w:val="24"/>
          <w:highlight w:val="none"/>
        </w:rPr>
        <w:t xml:space="preserve">日期：   </w:t>
      </w:r>
      <w:r>
        <w:rPr>
          <w:rStyle w:val="1137"/>
          <w:rFonts w:hint="eastAsia" w:eastAsia="宋体"/>
          <w:color w:val="000000"/>
          <w:sz w:val="24"/>
          <w:szCs w:val="24"/>
          <w:highlight w:val="none"/>
        </w:rPr>
        <w:t xml:space="preserve">年月日</w:t>
      </w:r>
      <w:r>
        <w:rPr>
          <w:rFonts w:ascii="宋体" w:hAnsi="宋体" w:eastAsia="宋体"/>
          <w:color w:val="000000"/>
          <w:sz w:val="24"/>
          <w:szCs w:val="24"/>
          <w:highlight w:val="none"/>
        </w:rPr>
      </w:r>
      <w:r/>
    </w:p>
    <w:p>
      <w:pPr>
        <w:pStyle w:val="909"/>
        <w:jc w:val="left"/>
        <w:widowControl/>
        <w:rPr>
          <w:rFonts w:ascii="宋体" w:hAnsi="宋体"/>
          <w:color w:val="000000"/>
          <w:szCs w:val="21"/>
          <w:highlight w:val="none"/>
        </w:rPr>
      </w:pPr>
      <w:r>
        <w:rPr>
          <w:rFonts w:ascii="宋体" w:hAnsi="宋体"/>
          <w:color w:val="000000"/>
          <w:szCs w:val="21"/>
          <w:highlight w:val="none"/>
        </w:rPr>
      </w:r>
      <w:r/>
    </w:p>
    <w:p>
      <w:pPr>
        <w:pStyle w:val="1159"/>
        <w:jc w:val="center"/>
        <w:spacing w:before="320" w:after="320"/>
        <w:rPr>
          <w:rStyle w:val="1137"/>
          <w:rFonts w:eastAsia="宋体"/>
          <w:b/>
          <w:bCs/>
          <w:color w:val="000000"/>
          <w:sz w:val="32"/>
          <w:szCs w:val="32"/>
          <w:highlight w:val="none"/>
        </w:rPr>
        <w:outlineLvl w:val="1"/>
      </w:pPr>
      <w:r>
        <w:rPr>
          <w:rStyle w:val="1137"/>
          <w:rFonts w:hint="eastAsia" w:eastAsia="宋体"/>
          <w:b/>
          <w:bCs/>
          <w:color w:val="000000"/>
          <w:sz w:val="32"/>
          <w:szCs w:val="32"/>
          <w:highlight w:val="none"/>
        </w:rPr>
        <w:t xml:space="preserve">2、法定代表人身份证明书</w:t>
      </w:r>
      <w:r>
        <w:rPr>
          <w:rStyle w:val="1137"/>
          <w:rFonts w:eastAsia="宋体"/>
          <w:b/>
          <w:bCs/>
          <w:color w:val="000000"/>
          <w:sz w:val="32"/>
          <w:szCs w:val="32"/>
          <w:highlight w:val="none"/>
        </w:rPr>
      </w:r>
      <w:r/>
    </w:p>
    <w:p>
      <w:pPr>
        <w:pStyle w:val="1159"/>
        <w:ind w:firstLine="480"/>
        <w:keepLines w:val="0"/>
        <w:keepNext w:val="0"/>
        <w:pageBreakBefore w:val="0"/>
        <w:spacing w:line="360" w:lineRule="auto"/>
        <w:widowControl/>
        <w:rPr>
          <w:rStyle w:val="1137"/>
          <w:rFonts w:eastAsia="宋体"/>
          <w:color w:val="000000"/>
          <w:sz w:val="24"/>
          <w:szCs w:val="24"/>
          <w:highlight w:val="none"/>
        </w:rPr>
      </w:pPr>
      <w:r>
        <w:rPr>
          <w:rStyle w:val="1137"/>
          <w:rFonts w:hint="eastAsia" w:eastAsia="宋体"/>
          <w:color w:val="000000"/>
          <w:sz w:val="24"/>
          <w:szCs w:val="24"/>
          <w:highlight w:val="none"/>
        </w:rPr>
        <w:t xml:space="preserve">兹证明</w:t>
      </w:r>
      <w:r>
        <w:rPr>
          <w:rStyle w:val="1137"/>
          <w:color w:val="000000"/>
          <w:sz w:val="24"/>
          <w:szCs w:val="24"/>
          <w:highlight w:val="none"/>
        </w:rPr>
        <w:t xml:space="preserve">（</w:t>
      </w:r>
      <w:r>
        <w:rPr>
          <w:rStyle w:val="1137"/>
          <w:rFonts w:hint="eastAsia" w:eastAsia="宋体"/>
          <w:color w:val="000000"/>
          <w:sz w:val="24"/>
          <w:szCs w:val="24"/>
          <w:highlight w:val="none"/>
        </w:rPr>
        <w:t xml:space="preserve">姓名</w:t>
      </w:r>
      <w:r>
        <w:rPr>
          <w:rStyle w:val="1137"/>
          <w:color w:val="000000"/>
          <w:sz w:val="24"/>
          <w:szCs w:val="24"/>
          <w:highlight w:val="none"/>
        </w:rPr>
        <w:t xml:space="preserve">）（</w:t>
      </w:r>
      <w:r>
        <w:rPr>
          <w:rStyle w:val="1137"/>
          <w:rFonts w:hint="eastAsia" w:eastAsia="宋体"/>
          <w:color w:val="000000"/>
          <w:sz w:val="24"/>
          <w:szCs w:val="24"/>
          <w:highlight w:val="none"/>
        </w:rPr>
        <w:t xml:space="preserve">法定代表人身份证号码</w:t>
      </w:r>
      <w:r>
        <w:rPr>
          <w:rStyle w:val="1137"/>
          <w:rFonts w:hint="eastAsia" w:eastAsia="宋体"/>
          <w:color w:val="000000"/>
          <w:sz w:val="24"/>
          <w:szCs w:val="24"/>
          <w:highlight w:val="none"/>
          <w:u w:val="single"/>
        </w:rPr>
        <w:t xml:space="preserve">：</w:t>
      </w:r>
      <w:r>
        <w:rPr>
          <w:rStyle w:val="1137"/>
          <w:rFonts w:hint="eastAsia" w:eastAsia="宋体"/>
          <w:color w:val="000000"/>
          <w:sz w:val="24"/>
          <w:szCs w:val="24"/>
          <w:highlight w:val="none"/>
          <w:u w:val="single"/>
          <w:lang w:val="en-US"/>
        </w:rPr>
        <w:t xml:space="preserve">      </w:t>
      </w:r>
      <w:r>
        <w:rPr>
          <w:rStyle w:val="1137"/>
          <w:color w:val="000000"/>
          <w:sz w:val="24"/>
          <w:szCs w:val="24"/>
          <w:highlight w:val="none"/>
        </w:rPr>
        <w:t xml:space="preserve">）</w:t>
      </w:r>
      <w:r>
        <w:rPr>
          <w:rStyle w:val="1137"/>
          <w:rFonts w:hint="eastAsia" w:eastAsia="宋体"/>
          <w:color w:val="000000"/>
          <w:sz w:val="24"/>
          <w:szCs w:val="24"/>
          <w:highlight w:val="none"/>
        </w:rPr>
        <w:t xml:space="preserve">担任</w:t>
      </w:r>
      <w:r>
        <w:rPr>
          <w:rStyle w:val="1137"/>
          <w:color w:val="000000"/>
          <w:sz w:val="24"/>
          <w:szCs w:val="24"/>
          <w:highlight w:val="none"/>
        </w:rPr>
        <w:t xml:space="preserve">(</w:t>
      </w:r>
      <w:r>
        <w:rPr>
          <w:rStyle w:val="1137"/>
          <w:rFonts w:hint="eastAsia" w:eastAsia="宋体"/>
          <w:color w:val="000000"/>
          <w:sz w:val="24"/>
          <w:szCs w:val="24"/>
          <w:highlight w:val="none"/>
        </w:rPr>
        <w:t xml:space="preserve">供应商名称</w:t>
      </w:r>
      <w:r>
        <w:rPr>
          <w:rStyle w:val="1137"/>
          <w:color w:val="000000"/>
          <w:sz w:val="24"/>
          <w:szCs w:val="24"/>
          <w:highlight w:val="none"/>
          <w:u w:val="single"/>
        </w:rPr>
        <w:t xml:space="preserve">)</w:t>
      </w:r>
      <w:r>
        <w:rPr>
          <w:rStyle w:val="1137"/>
          <w:rFonts w:hint="eastAsia"/>
          <w:color w:val="000000"/>
          <w:sz w:val="24"/>
          <w:szCs w:val="24"/>
          <w:highlight w:val="none"/>
          <w:u w:val="single"/>
          <w:lang w:val="en-US"/>
        </w:rPr>
        <w:t xml:space="preserve">      </w:t>
      </w:r>
      <w:r>
        <w:rPr>
          <w:rStyle w:val="1137"/>
          <w:rFonts w:hint="eastAsia" w:eastAsia="宋体"/>
          <w:color w:val="000000"/>
          <w:sz w:val="24"/>
          <w:szCs w:val="24"/>
          <w:highlight w:val="none"/>
          <w:u w:val="single"/>
        </w:rPr>
        <w:t xml:space="preserve">（职位）</w:t>
      </w:r>
      <w:r>
        <w:rPr>
          <w:rStyle w:val="1137"/>
          <w:rFonts w:hint="eastAsia" w:eastAsia="宋体"/>
          <w:color w:val="000000"/>
          <w:sz w:val="24"/>
          <w:szCs w:val="24"/>
          <w:highlight w:val="none"/>
        </w:rPr>
        <w:t xml:space="preserve">，是我单位的法定代表人</w:t>
      </w:r>
      <w:r>
        <w:rPr>
          <w:rStyle w:val="1137"/>
          <w:color w:val="000000"/>
          <w:sz w:val="24"/>
          <w:szCs w:val="24"/>
          <w:highlight w:val="none"/>
        </w:rPr>
        <w:t xml:space="preserve">。</w:t>
      </w:r>
      <w:r>
        <w:rPr>
          <w:rStyle w:val="1137"/>
          <w:rFonts w:eastAsia="宋体"/>
          <w:color w:val="000000"/>
          <w:sz w:val="24"/>
          <w:szCs w:val="24"/>
          <w:highlight w:val="none"/>
        </w:rPr>
      </w:r>
      <w:r/>
    </w:p>
    <w:p>
      <w:pPr>
        <w:pStyle w:val="1159"/>
        <w:ind w:firstLine="480"/>
        <w:keepLines w:val="0"/>
        <w:keepNext w:val="0"/>
        <w:pageBreakBefore w:val="0"/>
        <w:spacing w:line="360" w:lineRule="auto"/>
        <w:widowControl/>
        <w:rPr>
          <w:rStyle w:val="1137"/>
          <w:rFonts w:eastAsia="宋体"/>
          <w:color w:val="000000"/>
          <w:sz w:val="24"/>
          <w:szCs w:val="24"/>
          <w:highlight w:val="none"/>
        </w:rPr>
      </w:pPr>
      <w:r>
        <w:rPr>
          <w:rStyle w:val="1137"/>
          <w:color w:val="000000"/>
          <w:sz w:val="24"/>
          <w:szCs w:val="24"/>
          <w:highlight w:val="none"/>
        </w:rPr>
        <w:t xml:space="preserve">特此</w:t>
      </w:r>
      <w:r>
        <w:rPr>
          <w:rStyle w:val="1137"/>
          <w:rFonts w:hint="eastAsia" w:eastAsia="宋体"/>
          <w:color w:val="000000"/>
          <w:sz w:val="24"/>
          <w:szCs w:val="24"/>
          <w:highlight w:val="none"/>
        </w:rPr>
        <w:t xml:space="preserve">证</w:t>
      </w:r>
      <w:r>
        <w:rPr>
          <w:rStyle w:val="1137"/>
          <w:color w:val="000000"/>
          <w:sz w:val="24"/>
          <w:szCs w:val="24"/>
          <w:highlight w:val="none"/>
        </w:rPr>
        <w:t xml:space="preserve">明。 </w:t>
      </w:r>
      <w:r>
        <w:rPr>
          <w:rStyle w:val="1137"/>
          <w:rFonts w:eastAsia="宋体"/>
          <w:color w:val="000000"/>
          <w:sz w:val="24"/>
          <w:szCs w:val="24"/>
          <w:highlight w:val="none"/>
        </w:rPr>
      </w:r>
      <w:r/>
    </w:p>
    <w:p>
      <w:pPr>
        <w:pStyle w:val="1159"/>
        <w:ind w:firstLine="500"/>
        <w:spacing w:before="240" w:after="240"/>
        <w:rPr>
          <w:rStyle w:val="1137"/>
          <w:color w:val="000000"/>
          <w:sz w:val="24"/>
          <w:szCs w:val="24"/>
          <w:highlight w:val="none"/>
        </w:rPr>
      </w:pPr>
      <w:r>
        <w:rPr>
          <w:rStyle w:val="1137"/>
          <w:color w:val="000000"/>
          <w:sz w:val="24"/>
          <w:szCs w:val="24"/>
          <w:highlight w:val="none"/>
        </w:rPr>
      </w:r>
      <w:r/>
    </w:p>
    <w:p>
      <w:pPr>
        <w:pStyle w:val="1159"/>
        <w:ind w:firstLine="240"/>
        <w:spacing w:before="240" w:after="240"/>
        <w:rPr>
          <w:rStyle w:val="1137"/>
          <w:color w:val="000000"/>
          <w:sz w:val="24"/>
          <w:szCs w:val="24"/>
          <w:highlight w:val="none"/>
        </w:rPr>
      </w:pPr>
      <w:r>
        <w:rPr>
          <w:rStyle w:val="1137"/>
          <w:color w:val="000000"/>
          <w:sz w:val="24"/>
          <w:szCs w:val="24"/>
          <w:highlight w:val="none"/>
        </w:rPr>
        <w:t xml:space="preserve"> </w:t>
      </w:r>
      <w:r>
        <w:rPr>
          <w:rStyle w:val="1137"/>
          <w:color w:val="000000"/>
          <w:sz w:val="24"/>
          <w:szCs w:val="24"/>
          <w:highlight w:val="none"/>
        </w:rPr>
      </w:r>
      <w:r/>
    </w:p>
    <w:p>
      <w:pPr>
        <w:pStyle w:val="1159"/>
        <w:ind w:firstLine="3570"/>
        <w:spacing w:before="240" w:after="240"/>
        <w:rPr>
          <w:rStyle w:val="1137"/>
          <w:color w:val="000000"/>
          <w:sz w:val="24"/>
          <w:szCs w:val="24"/>
          <w:highlight w:val="none"/>
        </w:rPr>
      </w:pPr>
      <w:r>
        <w:rPr>
          <w:rStyle w:val="1137"/>
          <w:rFonts w:hint="eastAsia" w:eastAsia="宋体"/>
          <w:color w:val="000000"/>
          <w:sz w:val="24"/>
          <w:szCs w:val="24"/>
          <w:highlight w:val="none"/>
        </w:rPr>
        <w:t xml:space="preserve">法定代表人</w:t>
      </w:r>
      <w:r>
        <w:rPr>
          <w:rStyle w:val="1137"/>
          <w:color w:val="000000"/>
          <w:sz w:val="24"/>
          <w:szCs w:val="24"/>
          <w:highlight w:val="none"/>
        </w:rPr>
        <w:t xml:space="preserve">联系电话：（手机）   </w:t>
      </w:r>
      <w:r>
        <w:rPr>
          <w:rStyle w:val="1137"/>
          <w:color w:val="000000"/>
          <w:sz w:val="24"/>
          <w:szCs w:val="24"/>
          <w:highlight w:val="none"/>
        </w:rPr>
      </w:r>
      <w:r/>
    </w:p>
    <w:p>
      <w:pPr>
        <w:pStyle w:val="1159"/>
        <w:ind w:firstLine="3570"/>
        <w:spacing w:before="240" w:after="240"/>
        <w:rPr>
          <w:rStyle w:val="1137"/>
          <w:color w:val="000000"/>
          <w:sz w:val="24"/>
          <w:szCs w:val="24"/>
          <w:highlight w:val="none"/>
        </w:rPr>
      </w:pPr>
      <w:r>
        <w:rPr>
          <w:rStyle w:val="1137"/>
          <w:color w:val="000000"/>
          <w:sz w:val="24"/>
          <w:szCs w:val="24"/>
          <w:highlight w:val="none"/>
        </w:rPr>
        <w:t xml:space="preserve">单位名称：   （加盖公章）</w:t>
      </w:r>
      <w:r>
        <w:rPr>
          <w:rStyle w:val="1137"/>
          <w:color w:val="000000"/>
          <w:sz w:val="24"/>
          <w:szCs w:val="24"/>
          <w:highlight w:val="none"/>
        </w:rPr>
      </w:r>
      <w:r/>
    </w:p>
    <w:p>
      <w:pPr>
        <w:pStyle w:val="1159"/>
        <w:ind w:firstLine="3570"/>
        <w:spacing w:before="240" w:after="240"/>
        <w:rPr>
          <w:rStyle w:val="1137"/>
          <w:rFonts w:eastAsia="宋体"/>
          <w:color w:val="000000"/>
          <w:sz w:val="24"/>
          <w:szCs w:val="24"/>
          <w:highlight w:val="none"/>
        </w:rPr>
      </w:pPr>
      <w:r>
        <w:rPr>
          <w:rStyle w:val="1137"/>
          <w:color w:val="000000"/>
          <w:sz w:val="24"/>
          <w:szCs w:val="24"/>
          <w:highlight w:val="none"/>
        </w:rPr>
        <w:t xml:space="preserve">单位地址：   </w:t>
      </w:r>
      <w:r>
        <w:rPr>
          <w:rStyle w:val="1137"/>
          <w:rFonts w:eastAsia="宋体"/>
          <w:color w:val="000000"/>
          <w:sz w:val="24"/>
          <w:szCs w:val="24"/>
          <w:highlight w:val="none"/>
        </w:rPr>
      </w:r>
      <w:r/>
    </w:p>
    <w:p>
      <w:pPr>
        <w:pStyle w:val="1159"/>
        <w:ind w:firstLine="3600"/>
        <w:spacing w:before="240" w:after="240"/>
        <w:rPr>
          <w:color w:val="000000"/>
          <w:sz w:val="24"/>
          <w:szCs w:val="24"/>
          <w:highlight w:val="none"/>
        </w:rPr>
      </w:pPr>
      <w:r>
        <w:rPr>
          <w:rStyle w:val="1137"/>
          <w:color w:val="000000"/>
          <w:sz w:val="24"/>
          <w:szCs w:val="24"/>
          <w:highlight w:val="none"/>
        </w:rPr>
        <w:t xml:space="preserve">日期：   </w:t>
      </w:r>
      <w:r>
        <w:rPr>
          <w:rStyle w:val="1137"/>
          <w:rFonts w:hint="eastAsia" w:eastAsia="宋体"/>
          <w:color w:val="000000"/>
          <w:sz w:val="24"/>
          <w:szCs w:val="24"/>
          <w:highlight w:val="none"/>
        </w:rPr>
        <w:t xml:space="preserve">年</w:t>
      </w:r>
      <w:r>
        <w:rPr>
          <w:rStyle w:val="1137"/>
          <w:rFonts w:hint="eastAsia" w:eastAsia="宋体"/>
          <w:color w:val="000000"/>
          <w:sz w:val="24"/>
          <w:szCs w:val="24"/>
          <w:highlight w:val="none"/>
          <w:lang w:val="en-US"/>
        </w:rPr>
        <w:t xml:space="preserve"> </w:t>
      </w:r>
      <w:r>
        <w:rPr>
          <w:rStyle w:val="1137"/>
          <w:rFonts w:hint="eastAsia" w:eastAsia="宋体"/>
          <w:color w:val="000000"/>
          <w:sz w:val="24"/>
          <w:szCs w:val="24"/>
          <w:highlight w:val="none"/>
        </w:rPr>
        <w:t xml:space="preserve">月</w:t>
      </w:r>
      <w:r>
        <w:rPr>
          <w:rStyle w:val="1137"/>
          <w:rFonts w:hint="eastAsia" w:eastAsia="宋体"/>
          <w:color w:val="000000"/>
          <w:sz w:val="24"/>
          <w:szCs w:val="24"/>
          <w:highlight w:val="none"/>
          <w:lang w:val="en-US"/>
        </w:rPr>
        <w:t xml:space="preserve"> </w:t>
      </w:r>
      <w:r>
        <w:rPr>
          <w:rStyle w:val="1137"/>
          <w:rFonts w:hint="eastAsia" w:eastAsia="宋体"/>
          <w:color w:val="000000"/>
          <w:sz w:val="24"/>
          <w:szCs w:val="24"/>
          <w:highlight w:val="none"/>
        </w:rPr>
        <w:t xml:space="preserve">日</w:t>
      </w:r>
      <w:r>
        <w:rPr>
          <w:color w:val="000000"/>
          <w:sz w:val="24"/>
          <w:szCs w:val="24"/>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bCs/>
          <w:color w:val="000000"/>
          <w:sz w:val="28"/>
          <w:szCs w:val="28"/>
          <w:highlight w:val="none"/>
        </w:rPr>
      </w:pPr>
      <w:r>
        <w:rPr>
          <w:rStyle w:val="1137"/>
          <w:rFonts w:ascii="宋体" w:hAnsi="宋体" w:eastAsia="宋体" w:cs="宋体"/>
          <w:b/>
          <w:bCs/>
          <w:color w:val="000000"/>
          <w:sz w:val="28"/>
          <w:szCs w:val="28"/>
          <w:highlight w:val="none"/>
        </w:rPr>
      </w:r>
      <w:r/>
    </w:p>
    <w:p>
      <w:pPr>
        <w:pStyle w:val="1158"/>
        <w:rPr>
          <w:rStyle w:val="1137"/>
          <w:rFonts w:ascii="宋体" w:hAnsi="宋体" w:eastAsia="宋体" w:cs="宋体"/>
          <w:b/>
          <w:bCs/>
          <w:color w:val="000000"/>
          <w:sz w:val="28"/>
          <w:szCs w:val="28"/>
          <w:highlight w:val="none"/>
        </w:rPr>
      </w:pPr>
      <w:r>
        <w:rPr>
          <w:rStyle w:val="1137"/>
          <w:rFonts w:ascii="宋体" w:hAnsi="宋体" w:eastAsia="宋体" w:cs="宋体"/>
          <w:b/>
          <w:bCs/>
          <w:color w:val="000000"/>
          <w:sz w:val="28"/>
          <w:szCs w:val="28"/>
          <w:highlight w:val="none"/>
        </w:rPr>
      </w:r>
      <w:r/>
    </w:p>
    <w:p>
      <w:pPr>
        <w:pStyle w:val="1160"/>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0"/>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t xml:space="preserve">中小企业声明函（服务） </w:t>
      </w:r>
      <w:r>
        <w:rPr>
          <w:rStyle w:val="1137"/>
          <w:rFonts w:ascii="宋体" w:hAnsi="宋体" w:eastAsia="宋体" w:cs="宋体"/>
          <w:color w:val="000000"/>
          <w:sz w:val="32"/>
          <w:szCs w:val="32"/>
          <w:highlight w:val="none"/>
        </w:rPr>
      </w:r>
      <w:r/>
    </w:p>
    <w:p>
      <w:pPr>
        <w:pStyle w:val="1160"/>
        <w:ind w:firstLine="48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本公司郑重声明，根据《政府采购促进中小企业发展管理办法》(财库〔2020〕46号)的规定，本公司参加 </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单位名称）的</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（项目名称）采购活动，服务全部由符合政策要求的中小企业承接。相关企业的具体情况如下：</w:t>
      </w:r>
      <w:r>
        <w:rPr>
          <w:rStyle w:val="1137"/>
          <w:rFonts w:ascii="宋体" w:hAnsi="宋体" w:eastAsia="宋体" w:cs="宋体"/>
          <w:color w:val="000000"/>
          <w:sz w:val="24"/>
          <w:szCs w:val="24"/>
          <w:highlight w:val="none"/>
        </w:rPr>
      </w:r>
      <w:r/>
    </w:p>
    <w:p>
      <w:pPr>
        <w:pStyle w:val="1161"/>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60"/>
        <w:ind w:firstLine="48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Style w:val="1137"/>
          <w:rFonts w:ascii="宋体" w:hAnsi="宋体" w:eastAsia="宋体" w:cs="宋体"/>
          <w:color w:val="000000"/>
          <w:sz w:val="24"/>
          <w:szCs w:val="24"/>
          <w:highlight w:val="none"/>
        </w:rPr>
      </w:r>
      <w:r/>
    </w:p>
    <w:p>
      <w:pPr>
        <w:pStyle w:val="1160"/>
        <w:ind w:firstLine="48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本企业对上述声明内容的真实性负责。如有虚假，将依法承担相应责任。</w:t>
      </w:r>
      <w:r>
        <w:rPr>
          <w:rStyle w:val="1137"/>
          <w:rFonts w:ascii="宋体" w:hAnsi="宋体" w:eastAsia="宋体" w:cs="宋体"/>
          <w:color w:val="000000"/>
          <w:sz w:val="24"/>
          <w:szCs w:val="24"/>
          <w:highlight w:val="none"/>
        </w:rPr>
      </w:r>
      <w:r/>
    </w:p>
    <w:p>
      <w:pPr>
        <w:pStyle w:val="116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企业名称（盖章）：   </w:t>
      </w:r>
      <w:r>
        <w:rPr>
          <w:rStyle w:val="1137"/>
          <w:rFonts w:ascii="宋体" w:hAnsi="宋体" w:eastAsia="宋体" w:cs="宋体"/>
          <w:color w:val="000000"/>
          <w:sz w:val="24"/>
          <w:szCs w:val="24"/>
          <w:highlight w:val="none"/>
        </w:rPr>
      </w:r>
      <w:r/>
    </w:p>
    <w:p>
      <w:pPr>
        <w:pStyle w:val="116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日期：   </w:t>
      </w:r>
      <w:r>
        <w:rPr>
          <w:rStyle w:val="1137"/>
          <w:rFonts w:ascii="宋体" w:hAnsi="宋体" w:eastAsia="宋体" w:cs="宋体"/>
          <w:color w:val="000000"/>
          <w:sz w:val="24"/>
          <w:szCs w:val="24"/>
          <w:highlight w:val="none"/>
        </w:rPr>
      </w:r>
      <w:r/>
    </w:p>
    <w:p>
      <w:pPr>
        <w:pStyle w:val="1160"/>
        <w:spacing w:before="240" w:after="240"/>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注：供应商对照《关于印发中小企业划型标准规定的通知》（工信部联企业【2011】300号）中的标准，明确标的承接企业所属企业类型。</w:t>
      </w:r>
      <w:r>
        <w:rPr>
          <w:rStyle w:val="1137"/>
          <w:rFonts w:ascii="宋体" w:hAnsi="宋体" w:eastAsia="宋体" w:cs="宋体"/>
          <w:color w:val="000000"/>
          <w:sz w:val="24"/>
          <w:szCs w:val="24"/>
          <w:highlight w:val="none"/>
        </w:rPr>
      </w:r>
      <w:r/>
    </w:p>
    <w:p>
      <w:pPr>
        <w:pStyle w:val="909"/>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t xml:space="preserve">1.从业人员、营业收入、资产总额填报上一年度数据，无上一年度数据的新成立企业可不填报。</w:t>
      </w:r>
      <w:r>
        <w:rPr>
          <w:rFonts w:ascii="宋体" w:hAnsi="宋体" w:cs="宋体"/>
          <w:color w:val="000000"/>
          <w:sz w:val="24"/>
          <w:szCs w:val="24"/>
          <w:highlight w:val="none"/>
        </w:rPr>
      </w:r>
      <w:r/>
    </w:p>
    <w:p>
      <w:pPr>
        <w:pStyle w:val="909"/>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.涉及多个采购标的的项目，</w:t>
      </w:r>
      <w:r>
        <w:rPr>
          <w:rFonts w:ascii="宋体" w:hAnsi="宋体" w:cs="宋体"/>
          <w:b/>
          <w:bCs/>
          <w:color w:val="000000"/>
          <w:sz w:val="24"/>
          <w:szCs w:val="24"/>
          <w:highlight w:val="none"/>
        </w:rPr>
        <w:t xml:space="preserve">供应商应当逐一填报与采购项目属性一致的每个采购标的（主要采购标的，不包括配件、辅料等）的制造商</w:t>
      </w:r>
      <w:r>
        <w:rPr>
          <w:rFonts w:ascii="宋体" w:hAnsi="宋体" w:cs="宋体"/>
          <w:color w:val="000000"/>
          <w:sz w:val="24"/>
          <w:szCs w:val="24"/>
          <w:highlight w:val="none"/>
        </w:rPr>
        <w:t xml:space="preserve">或者承建（承接）供应商信息。</w:t>
      </w:r>
      <w:r>
        <w:rPr>
          <w:rFonts w:ascii="宋体" w:hAnsi="宋体" w:cs="宋体"/>
          <w:color w:val="000000"/>
          <w:sz w:val="24"/>
          <w:szCs w:val="24"/>
          <w:highlight w:val="none"/>
        </w:rPr>
      </w:r>
      <w:r/>
    </w:p>
    <w:p>
      <w:pPr>
        <w:pStyle w:val="909"/>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Fonts w:ascii="宋体" w:hAnsi="宋体" w:cs="宋体"/>
          <w:b/>
          <w:bCs/>
          <w:color w:val="000000"/>
          <w:sz w:val="24"/>
          <w:szCs w:val="24"/>
          <w:highlight w:val="none"/>
        </w:rPr>
        <w:t xml:space="preserve">服务类项目中供应商若使用退休人员，将不享受相应扶持政策。</w:t>
      </w:r>
      <w:r>
        <w:rPr>
          <w:rFonts w:ascii="宋体" w:hAnsi="宋体" w:cs="宋体"/>
          <w:b/>
          <w:bCs/>
          <w:color w:val="000000"/>
          <w:sz w:val="24"/>
          <w:szCs w:val="24"/>
          <w:highlight w:val="none"/>
        </w:rPr>
      </w:r>
      <w:r/>
    </w:p>
    <w:p>
      <w:pPr>
        <w:pStyle w:val="909"/>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若供应商对照《政府采购促进中小企业发展管理办法》(财库〔2020〕46号)中的规定，明确不符合</w:t>
      </w:r>
      <w:r>
        <w:rPr>
          <w:rFonts w:hint="eastAsia" w:ascii="宋体" w:hAnsi="宋体" w:cs="宋体"/>
          <w:color w:val="000000"/>
          <w:sz w:val="24"/>
          <w:szCs w:val="24"/>
          <w:highlight w:val="none"/>
        </w:rPr>
        <w:t xml:space="preserve">中小企业</w:t>
      </w:r>
      <w:r>
        <w:rPr>
          <w:rFonts w:ascii="宋体" w:hAnsi="宋体" w:cs="宋体"/>
          <w:color w:val="000000"/>
          <w:sz w:val="24"/>
          <w:szCs w:val="24"/>
          <w:highlight w:val="none"/>
        </w:rPr>
        <w:t xml:space="preserve">的，则无需提供此声明函。</w:t>
      </w:r>
      <w:r>
        <w:rPr>
          <w:rFonts w:ascii="宋体" w:hAnsi="宋体" w:cs="宋体"/>
          <w:color w:val="000000"/>
          <w:sz w:val="24"/>
          <w:szCs w:val="24"/>
          <w:highlight w:val="none"/>
        </w:rPr>
      </w:r>
      <w:r/>
    </w:p>
    <w:p>
      <w:pPr>
        <w:pStyle w:val="1160"/>
        <w:spacing w:line="440" w:lineRule="exact"/>
        <w:rPr>
          <w:rStyle w:val="1137"/>
          <w:rFonts w:ascii="宋体" w:hAnsi="宋体" w:eastAsia="宋体" w:cs="宋体"/>
          <w:color w:val="000000"/>
          <w:highlight w:val="none"/>
        </w:rPr>
      </w:pP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附：中小企业划型标准规定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1137"/>
          <w:rFonts w:ascii="宋体" w:hAnsi="宋体" w:eastAsia="宋体" w:cs="宋体"/>
          <w:color w:val="000000"/>
          <w:highlight w:val="none"/>
        </w:rPr>
      </w:r>
      <w:r/>
    </w:p>
    <w:p>
      <w:pPr>
        <w:pStyle w:val="1160"/>
        <w:keepLines w:val="0"/>
        <w:keepNext w:val="0"/>
        <w:pageBreakBefore w:val="0"/>
        <w:spacing w:line="320" w:lineRule="exact"/>
        <w:widowControl/>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1137"/>
          <w:rFonts w:ascii="宋体" w:hAnsi="宋体" w:eastAsia="宋体" w:cs="宋体"/>
          <w:color w:val="000000"/>
          <w:highlight w:val="none"/>
        </w:rPr>
      </w:r>
      <w:r/>
    </w:p>
    <w:p>
      <w:pPr>
        <w:pStyle w:val="1162"/>
        <w:jc w:val="center"/>
        <w:keepLines w:val="0"/>
        <w:keepNext w:val="0"/>
        <w:pageBreakBefore w:val="0"/>
        <w:spacing w:line="320" w:lineRule="exact"/>
        <w:widowControl/>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2"/>
        <w:jc w:val="center"/>
        <w:keepLines w:val="0"/>
        <w:keepNext w:val="0"/>
        <w:pageBreakBefore w:val="0"/>
        <w:spacing w:line="320" w:lineRule="exact"/>
        <w:widowControl/>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2"/>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2"/>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2"/>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r>
      <w:r/>
    </w:p>
    <w:p>
      <w:pPr>
        <w:pStyle w:val="1162"/>
        <w:jc w:val="center"/>
        <w:spacing w:before="320" w:after="320"/>
        <w:rPr>
          <w:rStyle w:val="1137"/>
          <w:rFonts w:ascii="宋体" w:hAnsi="宋体" w:eastAsia="宋体" w:cs="宋体"/>
          <w:color w:val="000000"/>
          <w:sz w:val="32"/>
          <w:szCs w:val="32"/>
          <w:highlight w:val="none"/>
        </w:rPr>
      </w:pPr>
      <w:r>
        <w:rPr>
          <w:rStyle w:val="1137"/>
          <w:rFonts w:ascii="宋体" w:hAnsi="宋体" w:eastAsia="宋体" w:cs="宋体"/>
          <w:color w:val="000000"/>
          <w:sz w:val="32"/>
          <w:szCs w:val="32"/>
          <w:highlight w:val="none"/>
        </w:rPr>
        <w:t xml:space="preserve">残疾人福利性单位声明函</w:t>
      </w:r>
      <w:r>
        <w:rPr>
          <w:rStyle w:val="1137"/>
          <w:rFonts w:ascii="宋体" w:hAnsi="宋体" w:eastAsia="宋体" w:cs="宋体"/>
          <w:color w:val="000000"/>
          <w:sz w:val="32"/>
          <w:szCs w:val="32"/>
          <w:highlight w:val="none"/>
        </w:rPr>
      </w:r>
      <w:r/>
    </w:p>
    <w:p>
      <w:pPr>
        <w:pStyle w:val="1162"/>
        <w:spacing w:before="240" w:after="240"/>
        <w:rPr>
          <w:rStyle w:val="1137"/>
          <w:rFonts w:ascii="宋体" w:hAnsi="宋体" w:eastAsia="宋体" w:cs="宋体"/>
          <w:color w:val="000000"/>
          <w:sz w:val="32"/>
          <w:szCs w:val="32"/>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sz w:val="32"/>
          <w:szCs w:val="32"/>
          <w:highlight w:val="none"/>
        </w:rPr>
        <w:t xml:space="preserve"> </w:t>
      </w:r>
      <w:r>
        <w:rPr>
          <w:rStyle w:val="1137"/>
          <w:rFonts w:ascii="宋体" w:hAnsi="宋体" w:eastAsia="宋体" w:cs="宋体"/>
          <w:color w:val="000000"/>
          <w:sz w:val="32"/>
          <w:szCs w:val="32"/>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1162"/>
        <w:ind w:firstLine="480"/>
        <w:keepLines w:val="0"/>
        <w:keepNext w:val="0"/>
        <w:pageBreakBefore w:val="0"/>
        <w:spacing w:line="360" w:lineRule="auto"/>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单位的</w:t>
      </w:r>
      <w:r>
        <w:rPr>
          <w:rStyle w:val="1137"/>
          <w:rFonts w:ascii="宋体" w:hAnsi="宋体" w:eastAsia="宋体" w:cs="宋体"/>
          <w:color w:val="000000"/>
          <w:sz w:val="24"/>
          <w:szCs w:val="24"/>
          <w:highlight w:val="none"/>
          <w:u w:val="single"/>
        </w:rPr>
        <w:t xml:space="preserve">   </w:t>
      </w:r>
      <w:r>
        <w:rPr>
          <w:rStyle w:val="1137"/>
          <w:rFonts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Style w:val="1137"/>
          <w:rFonts w:ascii="宋体" w:hAnsi="宋体" w:eastAsia="宋体" w:cs="宋体"/>
          <w:color w:val="000000"/>
          <w:sz w:val="24"/>
          <w:szCs w:val="24"/>
          <w:highlight w:val="none"/>
        </w:rPr>
      </w:r>
      <w:r/>
    </w:p>
    <w:p>
      <w:pPr>
        <w:pStyle w:val="1162"/>
        <w:ind w:firstLine="480"/>
        <w:keepLines w:val="0"/>
        <w:keepNext w:val="0"/>
        <w:pageBreakBefore w:val="0"/>
        <w:spacing w:line="360" w:lineRule="auto"/>
        <w:widowControl/>
        <w:rPr>
          <w:rStyle w:val="1137"/>
          <w:rFonts w:ascii="宋体" w:hAnsi="宋体" w:eastAsia="宋体" w:cs="宋体"/>
          <w:color w:val="000000"/>
          <w:sz w:val="24"/>
          <w:szCs w:val="24"/>
          <w:highlight w:val="none"/>
        </w:rPr>
      </w:pPr>
      <w:r>
        <w:rPr>
          <w:rStyle w:val="1137"/>
          <w:rFonts w:ascii="宋体" w:hAnsi="宋体" w:eastAsia="宋体" w:cs="宋体"/>
          <w:color w:val="000000"/>
          <w:sz w:val="24"/>
          <w:szCs w:val="24"/>
          <w:highlight w:val="none"/>
        </w:rPr>
        <w:t xml:space="preserve">本单位对上述声明的真实性负责。如有虚假，将依法承担相应责任。</w:t>
      </w:r>
      <w:r>
        <w:rPr>
          <w:rStyle w:val="1137"/>
          <w:rFonts w:ascii="宋体" w:hAnsi="宋体" w:eastAsia="宋体" w:cs="宋体"/>
          <w:color w:val="000000"/>
          <w:sz w:val="24"/>
          <w:szCs w:val="24"/>
          <w:highlight w:val="none"/>
        </w:rPr>
      </w:r>
      <w:r/>
    </w:p>
    <w:p>
      <w:pPr>
        <w:pStyle w:val="1162"/>
        <w:jc w:val="center"/>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1162"/>
        <w:jc w:val="center"/>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1162"/>
        <w:jc w:val="center"/>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 </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单位名称（盖章）：   </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日期：   </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供应商提供的《残疾人福利性单位声明函》与事实不符的，依照《政府采购法》第七十七条第一款的规定追究法律责任。</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rPr>
          <w:rStyle w:val="1137"/>
          <w:rFonts w:ascii="宋体" w:hAnsi="宋体" w:eastAsia="宋体" w:cs="宋体"/>
          <w:color w:val="000000"/>
          <w:highlight w:val="none"/>
        </w:rPr>
      </w:r>
      <w:r/>
    </w:p>
    <w:p>
      <w:pPr>
        <w:pStyle w:val="1162"/>
        <w:spacing w:before="240" w:after="240"/>
        <w:rPr>
          <w:rStyle w:val="1137"/>
          <w:rFonts w:ascii="宋体" w:hAnsi="宋体" w:eastAsia="宋体" w:cs="宋体"/>
          <w:color w:val="000000"/>
          <w:highlight w:val="none"/>
        </w:rPr>
      </w:pPr>
      <w:r>
        <w:rPr>
          <w:rStyle w:val="1137"/>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w:t>
      </w:r>
      <w:r>
        <w:rPr>
          <w:rStyle w:val="1137"/>
          <w:rFonts w:ascii="宋体" w:hAnsi="宋体" w:eastAsia="宋体" w:cs="宋体"/>
          <w:color w:val="000000"/>
          <w:highlight w:val="none"/>
        </w:rPr>
      </w:r>
      <w:r/>
    </w:p>
    <w:p>
      <w:pPr>
        <w:pStyle w:val="1163"/>
        <w:rPr>
          <w:rStyle w:val="1137"/>
          <w:color w:val="000000"/>
          <w:highlight w:val="none"/>
        </w:rPr>
      </w:pPr>
      <w:r>
        <w:rPr>
          <w:rStyle w:val="1137"/>
          <w:color w:val="000000"/>
          <w:highlight w:val="none"/>
        </w:rPr>
        <w:br w:type="page" w:clear="all"/>
      </w:r>
      <w:r>
        <w:rPr>
          <w:rStyle w:val="1137"/>
          <w:color w:val="000000"/>
          <w:highlight w:val="none"/>
        </w:rPr>
      </w:r>
      <w:r/>
    </w:p>
    <w:p>
      <w:pPr>
        <w:pStyle w:val="909"/>
        <w:jc w:val="center"/>
        <w:rPr>
          <w:rStyle w:val="1137"/>
          <w:color w:val="000000"/>
          <w:sz w:val="32"/>
          <w:szCs w:val="32"/>
          <w:highlight w:val="none"/>
        </w:rPr>
      </w:pPr>
      <w:r>
        <w:rPr>
          <w:rStyle w:val="1137"/>
          <w:rFonts w:hint="eastAsia"/>
          <w:color w:val="000000"/>
          <w:sz w:val="32"/>
          <w:szCs w:val="32"/>
          <w:highlight w:val="none"/>
        </w:rPr>
        <w:t xml:space="preserve">监狱企业的证明文件</w:t>
      </w:r>
      <w:r>
        <w:rPr>
          <w:rStyle w:val="1137"/>
          <w:color w:val="000000"/>
          <w:sz w:val="32"/>
          <w:szCs w:val="32"/>
          <w:highlight w:val="none"/>
        </w:rPr>
      </w:r>
      <w:r/>
    </w:p>
    <w:p>
      <w:pPr>
        <w:pStyle w:val="909"/>
        <w:rPr>
          <w:rStyle w:val="1137"/>
          <w:rFonts w:ascii="等线" w:hAnsi="等线" w:eastAsia="等线"/>
          <w:color w:val="000000"/>
          <w:highlight w:val="none"/>
        </w:rPr>
      </w:pPr>
      <w:r>
        <w:rPr>
          <w:rStyle w:val="1137"/>
          <w:rFonts w:hint="eastAsia" w:ascii="等线" w:hAnsi="等线" w:eastAsia="等线"/>
          <w:color w:val="000000"/>
          <w:highlight w:val="none"/>
        </w:rPr>
        <w:t xml:space="preserve">（证明文件）</w:t>
      </w:r>
      <w:r>
        <w:rPr>
          <w:rStyle w:val="1137"/>
          <w:rFonts w:ascii="等线" w:hAnsi="等线" w:eastAsia="等线"/>
          <w:color w:val="000000"/>
          <w:highlight w:val="none"/>
        </w:rPr>
      </w:r>
      <w:r/>
    </w:p>
    <w:p>
      <w:pPr>
        <w:pStyle w:val="1040"/>
        <w:rPr>
          <w:rStyle w:val="1137"/>
          <w:rFonts w:ascii="等线" w:hAnsi="等线" w:eastAsia="等线"/>
          <w:color w:val="000000"/>
          <w:sz w:val="21"/>
          <w:highlight w:val="none"/>
        </w:rPr>
      </w:pPr>
      <w:r>
        <w:rPr>
          <w:rStyle w:val="1137"/>
          <w:rFonts w:ascii="等线" w:hAnsi="等线" w:eastAsia="等线"/>
          <w:color w:val="000000"/>
          <w:sz w:val="21"/>
          <w:highlight w:val="none"/>
        </w:rPr>
      </w:r>
      <w:r/>
    </w:p>
    <w:p>
      <w:pPr>
        <w:pStyle w:val="1040"/>
        <w:rPr>
          <w:rStyle w:val="1137"/>
          <w:rFonts w:ascii="等线" w:hAnsi="等线" w:eastAsia="等线"/>
          <w:color w:val="000000"/>
          <w:sz w:val="21"/>
          <w:highlight w:val="none"/>
        </w:rPr>
      </w:pPr>
      <w:r>
        <w:rPr>
          <w:rStyle w:val="1137"/>
          <w:rFonts w:ascii="等线" w:hAnsi="等线" w:eastAsia="等线"/>
          <w:color w:val="000000"/>
          <w:sz w:val="21"/>
          <w:highlight w:val="none"/>
        </w:rPr>
      </w:r>
      <w:r/>
    </w:p>
    <w:p>
      <w:pPr>
        <w:pStyle w:val="1040"/>
        <w:rPr>
          <w:rStyle w:val="1137"/>
          <w:rFonts w:ascii="等线" w:hAnsi="等线" w:eastAsia="等线"/>
          <w:color w:val="000000"/>
          <w:sz w:val="21"/>
          <w:highlight w:val="none"/>
        </w:rPr>
      </w:pPr>
      <w:r>
        <w:rPr>
          <w:rStyle w:val="1137"/>
          <w:rFonts w:ascii="等线" w:hAnsi="等线" w:eastAsia="等线"/>
          <w:color w:val="000000"/>
          <w:sz w:val="21"/>
          <w:highlight w:val="none"/>
        </w:rPr>
      </w:r>
      <w:r/>
    </w:p>
    <w:p>
      <w:pPr>
        <w:pStyle w:val="1040"/>
        <w:rPr>
          <w:rStyle w:val="1137"/>
          <w:rFonts w:ascii="等线" w:hAnsi="等线" w:eastAsia="等线"/>
          <w:color w:val="000000"/>
          <w:sz w:val="21"/>
          <w:highlight w:val="none"/>
        </w:rPr>
      </w:pPr>
      <w:r>
        <w:rPr>
          <w:rStyle w:val="1137"/>
          <w:rFonts w:ascii="等线" w:hAnsi="等线" w:eastAsia="等线"/>
          <w:color w:val="000000"/>
          <w:sz w:val="21"/>
          <w:highlight w:val="none"/>
        </w:rPr>
      </w:r>
      <w:r/>
    </w:p>
    <w:p>
      <w:pPr>
        <w:pStyle w:val="1040"/>
        <w:rPr>
          <w:rStyle w:val="1137"/>
          <w:rFonts w:ascii="等线" w:hAnsi="等线" w:eastAsia="等线"/>
          <w:color w:val="000000"/>
          <w:sz w:val="21"/>
          <w:highlight w:val="none"/>
        </w:rPr>
      </w:pPr>
      <w:r>
        <w:rPr>
          <w:rStyle w:val="1137"/>
          <w:rFonts w:ascii="等线" w:hAnsi="等线" w:eastAsia="等线"/>
          <w:color w:val="000000"/>
          <w:sz w:val="21"/>
          <w:highlight w:val="none"/>
        </w:rPr>
      </w:r>
      <w:r/>
    </w:p>
    <w:p>
      <w:pPr>
        <w:pStyle w:val="909"/>
        <w:ind w:firstLine="480"/>
        <w:spacing w:line="440" w:lineRule="exact"/>
        <w:rPr>
          <w:rStyle w:val="1137"/>
          <w:rFonts w:ascii="宋体" w:hAnsi="宋体" w:cs="宋体"/>
          <w:color w:val="000000"/>
          <w:sz w:val="24"/>
          <w:szCs w:val="24"/>
          <w:highlight w:val="none"/>
        </w:rPr>
      </w:pPr>
      <w:r>
        <w:rPr>
          <w:rStyle w:val="1137"/>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1137"/>
          <w:rFonts w:ascii="宋体" w:hAnsi="宋体" w:cs="宋体"/>
          <w:color w:val="000000"/>
          <w:sz w:val="24"/>
          <w:szCs w:val="24"/>
          <w:highlight w:val="none"/>
        </w:rPr>
      </w:r>
      <w:r/>
    </w:p>
    <w:p>
      <w:pPr>
        <w:pStyle w:val="909"/>
        <w:rPr>
          <w:rStyle w:val="1137"/>
          <w:rFonts w:ascii="等线" w:hAnsi="等线" w:eastAsia="等线"/>
          <w:color w:val="000000"/>
          <w:highlight w:val="none"/>
        </w:rPr>
      </w:pPr>
      <w:r>
        <w:rPr>
          <w:rStyle w:val="1137"/>
          <w:rFonts w:ascii="等线" w:hAnsi="等线" w:eastAsia="等线"/>
          <w:color w:val="000000"/>
          <w:highlight w:val="none"/>
        </w:rPr>
      </w:r>
      <w:r/>
    </w:p>
    <w:p>
      <w:pPr>
        <w:pStyle w:val="909"/>
        <w:ind w:firstLine="480"/>
        <w:spacing w:line="440" w:lineRule="exact"/>
        <w:rPr>
          <w:rStyle w:val="1137"/>
          <w:rFonts w:ascii="宋体" w:hAnsi="宋体" w:cs="宋体"/>
          <w:color w:val="000000"/>
          <w:sz w:val="24"/>
          <w:szCs w:val="24"/>
          <w:highlight w:val="none"/>
        </w:rPr>
      </w:pPr>
      <w:r>
        <w:rPr>
          <w:rStyle w:val="1137"/>
          <w:rFonts w:hint="eastAsia" w:ascii="宋体" w:hAnsi="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w:t>
      </w:r>
      <w:r>
        <w:rPr>
          <w:rStyle w:val="1137"/>
          <w:rFonts w:ascii="宋体" w:hAnsi="宋体" w:cs="宋体"/>
          <w:color w:val="000000"/>
          <w:sz w:val="24"/>
          <w:szCs w:val="24"/>
          <w:highlight w:val="none"/>
        </w:rPr>
      </w:r>
      <w:r/>
    </w:p>
    <w:p>
      <w:pPr>
        <w:pStyle w:val="909"/>
        <w:rPr>
          <w:rStyle w:val="1137"/>
          <w:rFonts w:ascii="等线" w:hAnsi="等线" w:eastAsia="等线"/>
          <w:color w:val="000000"/>
          <w:highlight w:val="none"/>
        </w:rPr>
      </w:pPr>
      <w:r>
        <w:rPr>
          <w:rStyle w:val="1137"/>
          <w:rFonts w:ascii="等线" w:hAnsi="等线" w:eastAsia="等线"/>
          <w:color w:val="000000"/>
          <w:highlight w:val="none"/>
        </w:rPr>
      </w:r>
      <w:r/>
    </w:p>
    <w:p>
      <w:pPr>
        <w:pStyle w:val="909"/>
        <w:rPr>
          <w:rStyle w:val="1137"/>
          <w:color w:val="000000"/>
          <w:highlight w:val="none"/>
        </w:rPr>
      </w:pPr>
      <w:r>
        <w:rPr>
          <w:rStyle w:val="1137"/>
          <w:color w:val="000000"/>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58"/>
        <w:rPr>
          <w:rStyle w:val="1137"/>
          <w:rFonts w:ascii="宋体" w:hAnsi="宋体" w:eastAsia="宋体" w:cs="宋体"/>
          <w:b/>
          <w:color w:val="000000"/>
          <w:sz w:val="28"/>
          <w:highlight w:val="none"/>
        </w:rPr>
      </w:pPr>
      <w:r>
        <w:rPr>
          <w:rStyle w:val="1137"/>
          <w:rFonts w:ascii="宋体" w:hAnsi="宋体" w:eastAsia="宋体" w:cs="宋体"/>
          <w:b/>
          <w:color w:val="000000"/>
          <w:sz w:val="28"/>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64"/>
        <w:rPr>
          <w:rFonts w:ascii="宋体" w:hAnsi="宋体"/>
          <w:b/>
          <w:bCs/>
          <w:color w:val="000000"/>
          <w:sz w:val="20"/>
          <w:szCs w:val="32"/>
          <w:highlight w:val="none"/>
        </w:rPr>
      </w:pPr>
      <w:r>
        <w:rPr>
          <w:rFonts w:ascii="宋体" w:hAnsi="宋体"/>
          <w:b/>
          <w:bCs/>
          <w:color w:val="000000"/>
          <w:sz w:val="20"/>
          <w:szCs w:val="32"/>
          <w:highlight w:val="none"/>
        </w:rPr>
      </w:r>
      <w:r/>
    </w:p>
    <w:p>
      <w:pPr>
        <w:pStyle w:val="1153"/>
        <w:jc w:val="center"/>
        <w:rPr>
          <w:rStyle w:val="1137"/>
          <w:rFonts w:ascii="宋体" w:hAnsi="宋体" w:eastAsia="宋体" w:cs="宋体"/>
          <w:b/>
          <w:bCs/>
          <w:color w:val="000000"/>
          <w:sz w:val="32"/>
          <w:szCs w:val="32"/>
          <w:highlight w:val="none"/>
        </w:rPr>
      </w:pPr>
      <w:r>
        <w:rPr>
          <w:rStyle w:val="1137"/>
          <w:rFonts w:ascii="宋体" w:hAnsi="宋体" w:eastAsia="宋体" w:cs="宋体"/>
          <w:b/>
          <w:color w:val="000000"/>
          <w:sz w:val="32"/>
          <w:highlight w:val="none"/>
        </w:rPr>
      </w:r>
      <w:r>
        <w:rPr>
          <w:rStyle w:val="1137"/>
          <w:rFonts w:ascii="宋体" w:hAnsi="宋体" w:eastAsia="宋体" w:cs="宋体"/>
          <w:b/>
          <w:color w:val="000000"/>
          <w:sz w:val="32"/>
          <w:highlight w:val="none"/>
        </w:rPr>
      </w:r>
      <w:r/>
    </w:p>
    <w:p>
      <w:pPr>
        <w:pStyle w:val="1153"/>
        <w:jc w:val="center"/>
        <w:rPr>
          <w:rStyle w:val="1137"/>
          <w:rFonts w:ascii="宋体" w:hAnsi="宋体" w:eastAsia="宋体" w:cs="宋体"/>
          <w:b/>
          <w:bCs/>
          <w:color w:val="000000"/>
          <w:sz w:val="32"/>
          <w:szCs w:val="32"/>
          <w:highlight w:val="none"/>
        </w:rPr>
      </w:pPr>
      <w:r>
        <w:rPr>
          <w:rStyle w:val="1137"/>
          <w:rFonts w:ascii="宋体" w:hAnsi="宋体" w:eastAsia="宋体" w:cs="宋体"/>
          <w:b/>
          <w:color w:val="000000"/>
          <w:sz w:val="32"/>
          <w:highlight w:val="none"/>
        </w:rPr>
      </w:r>
      <w:r>
        <w:rPr>
          <w:rStyle w:val="1137"/>
          <w:rFonts w:ascii="宋体" w:hAnsi="宋体" w:eastAsia="宋体" w:cs="宋体"/>
          <w:b/>
          <w:color w:val="000000"/>
          <w:sz w:val="32"/>
          <w:highlight w:val="none"/>
        </w:rPr>
      </w:r>
      <w:r/>
    </w:p>
    <w:p>
      <w:pPr>
        <w:pStyle w:val="1153"/>
        <w:jc w:val="center"/>
        <w:rPr>
          <w:rStyle w:val="1137"/>
          <w:rFonts w:ascii="宋体" w:hAnsi="宋体" w:eastAsia="宋体" w:cs="宋体"/>
          <w:b/>
          <w:bCs/>
          <w:color w:val="000000"/>
          <w:sz w:val="32"/>
          <w:szCs w:val="32"/>
          <w:highlight w:val="none"/>
        </w:rPr>
      </w:pPr>
      <w:r>
        <w:rPr>
          <w:rStyle w:val="1137"/>
          <w:rFonts w:ascii="宋体" w:hAnsi="宋体" w:eastAsia="宋体" w:cs="宋体"/>
          <w:b/>
          <w:color w:val="000000"/>
          <w:sz w:val="32"/>
          <w:highlight w:val="none"/>
        </w:rPr>
      </w:r>
      <w:r>
        <w:rPr>
          <w:rStyle w:val="1137"/>
          <w:rFonts w:ascii="宋体" w:hAnsi="宋体" w:eastAsia="宋体" w:cs="宋体"/>
          <w:b/>
          <w:color w:val="000000"/>
          <w:sz w:val="32"/>
          <w:highlight w:val="none"/>
        </w:rPr>
      </w:r>
      <w:r/>
    </w:p>
    <w:p>
      <w:pPr>
        <w:pStyle w:val="1153"/>
        <w:jc w:val="center"/>
        <w:rPr>
          <w:rStyle w:val="1137"/>
          <w:rFonts w:ascii="宋体" w:hAnsi="宋体" w:eastAsia="宋体" w:cs="宋体"/>
          <w:b/>
          <w:bCs/>
          <w:color w:val="000000"/>
          <w:sz w:val="32"/>
          <w:szCs w:val="32"/>
          <w:highlight w:val="none"/>
        </w:rPr>
      </w:pPr>
      <w:r>
        <w:rPr>
          <w:rStyle w:val="1137"/>
          <w:rFonts w:ascii="宋体" w:hAnsi="宋体" w:eastAsia="宋体" w:cs="宋体"/>
          <w:b/>
          <w:color w:val="000000"/>
          <w:sz w:val="32"/>
          <w:highlight w:val="none"/>
        </w:rPr>
      </w:r>
      <w:r>
        <w:rPr>
          <w:rStyle w:val="1137"/>
          <w:rFonts w:ascii="宋体" w:hAnsi="宋体" w:eastAsia="宋体" w:cs="宋体"/>
          <w:b/>
          <w:color w:val="000000"/>
          <w:sz w:val="32"/>
          <w:highlight w:val="none"/>
        </w:rPr>
      </w:r>
      <w:r/>
    </w:p>
    <w:p>
      <w:pPr>
        <w:pStyle w:val="1153"/>
        <w:jc w:val="center"/>
        <w:rPr>
          <w:rStyle w:val="1137"/>
          <w:rFonts w:ascii="宋体" w:hAnsi="宋体" w:eastAsia="宋体" w:cs="宋体"/>
          <w:b/>
          <w:bCs/>
          <w:color w:val="000000"/>
          <w:sz w:val="32"/>
          <w:szCs w:val="32"/>
          <w:highlight w:val="none"/>
        </w:rPr>
      </w:pPr>
      <w:r>
        <w:rPr>
          <w:rStyle w:val="1137"/>
          <w:rFonts w:ascii="宋体" w:hAnsi="宋体" w:eastAsia="宋体" w:cs="宋体"/>
          <w:b/>
          <w:color w:val="000000"/>
          <w:sz w:val="32"/>
          <w:highlight w:val="none"/>
        </w:rPr>
      </w:r>
      <w:r>
        <w:rPr>
          <w:rStyle w:val="1137"/>
          <w:rFonts w:ascii="宋体" w:hAnsi="宋体" w:eastAsia="宋体" w:cs="宋体"/>
          <w:b/>
          <w:color w:val="000000"/>
          <w:sz w:val="32"/>
          <w:highlight w:val="none"/>
        </w:rPr>
      </w:r>
      <w:r/>
    </w:p>
    <w:p>
      <w:pPr>
        <w:pStyle w:val="1153"/>
        <w:jc w:val="center"/>
        <w:rPr>
          <w:rStyle w:val="1137"/>
          <w:rFonts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lang w:val="en-US"/>
        </w:rPr>
        <w:t xml:space="preserve">六</w:t>
      </w:r>
      <w:r>
        <w:rPr>
          <w:rStyle w:val="1137"/>
          <w:rFonts w:ascii="宋体" w:hAnsi="宋体" w:eastAsia="宋体" w:cs="宋体"/>
          <w:b/>
          <w:color w:val="000000"/>
          <w:sz w:val="32"/>
          <w:highlight w:val="none"/>
        </w:rPr>
        <w:t xml:space="preserve">、第四章项目需求中实质性要求响应对照表</w:t>
      </w:r>
      <w:r>
        <w:rPr>
          <w:rStyle w:val="1137"/>
          <w:rFonts w:ascii="宋体" w:hAnsi="宋体" w:eastAsia="宋体" w:cs="宋体"/>
          <w:b/>
          <w:color w:val="000000"/>
          <w:sz w:val="32"/>
          <w:highlight w:val="none"/>
        </w:rPr>
      </w:r>
      <w:r/>
    </w:p>
    <w:p>
      <w:pPr>
        <w:pStyle w:val="1165"/>
        <w:spacing w:line="440" w:lineRule="exact"/>
        <w:rPr>
          <w:rFonts w:ascii="宋体" w:hAnsi="宋体" w:eastAsia="宋体" w:cs="宋体"/>
          <w:b/>
          <w:bCs/>
          <w:color w:val="000000"/>
          <w:highlight w:val="none"/>
        </w:rPr>
      </w:pPr>
      <w:r>
        <w:rPr>
          <w:rStyle w:val="1137"/>
          <w:rFonts w:ascii="宋体" w:hAnsi="宋体" w:eastAsia="宋体" w:cs="宋体"/>
          <w:b/>
          <w:bCs/>
          <w:color w:val="000000"/>
          <w:highlight w:val="none"/>
        </w:rPr>
        <w:t xml:space="preserve">﻿</w:t>
      </w:r>
      <w:r>
        <w:rPr>
          <w:rFonts w:ascii="宋体" w:hAnsi="宋体" w:eastAsia="宋体" w:cs="宋体"/>
          <w:b/>
          <w:bCs/>
          <w:color w:val="000000"/>
          <w:highlight w:val="none"/>
        </w:rPr>
        <w:t xml:space="preserve"> </w:t>
      </w: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rPr>
                <w:rFonts w:ascii="宋体" w:hAnsi="宋体" w:eastAsia="宋体" w:cs="宋体"/>
                <w:color w:val="000000"/>
                <w:highlight w:val="none"/>
              </w:rPr>
            </w:r>
            <w:r/>
          </w:p>
          <w:p>
            <w:pPr>
              <w:pStyle w:val="1165"/>
              <w:jc w:val="center"/>
              <w:rPr>
                <w:rFonts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166"/>
              <w:ind w:firstLine="500"/>
              <w:spacing w:line="440" w:lineRule="exact"/>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166"/>
              <w:ind w:firstLine="500"/>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166"/>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0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必须</w:t>
      </w:r>
      <w:r>
        <w:rPr>
          <w:rFonts w:ascii="宋体" w:hAnsi="宋体" w:eastAsia="宋体" w:cs="Times New Roman"/>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1165"/>
        <w:rPr>
          <w:rFonts w:ascii="宋体" w:hAnsi="宋体" w:eastAsia="宋体" w:cs="宋体"/>
          <w:color w:val="000000"/>
          <w:highlight w:val="none"/>
        </w:rPr>
      </w:pPr>
      <w:r>
        <w:rPr>
          <w:rFonts w:ascii="宋体" w:hAnsi="宋体" w:eastAsia="宋体" w:cs="宋体"/>
          <w:color w:val="000000"/>
          <w:highlight w:val="none"/>
        </w:rPr>
      </w:r>
      <w:r/>
    </w:p>
    <w:p>
      <w:pPr>
        <w:pStyle w:val="909"/>
        <w:jc w:val="left"/>
        <w:spacing w:line="400" w:lineRule="exact"/>
        <w:rPr>
          <w:rStyle w:val="1137"/>
          <w:rFonts w:ascii="宋体" w:hAnsi="宋体" w:cs="宋体"/>
          <w:color w:val="000000"/>
          <w:highlight w:val="none"/>
        </w:rPr>
      </w:pPr>
      <w:r>
        <w:rPr>
          <w:rStyle w:val="1137"/>
          <w:rFonts w:ascii="宋体" w:hAnsi="宋体" w:cs="宋体"/>
          <w:color w:val="000000"/>
          <w:highlight w:val="none"/>
        </w:rPr>
      </w:r>
      <w:r/>
    </w:p>
    <w:p>
      <w:pPr>
        <w:pStyle w:val="1165"/>
        <w:ind w:firstLine="482"/>
        <w:rPr>
          <w:rFonts w:ascii="宋体" w:hAnsi="宋体" w:eastAsia="宋体" w:cs="宋体"/>
          <w:b/>
          <w:bCs/>
          <w:color w:val="000000"/>
          <w:highlight w:val="none"/>
        </w:rPr>
      </w:pPr>
      <w:r>
        <w:rPr>
          <w:rFonts w:hint="eastAsia" w:ascii="宋体" w:hAnsi="宋体" w:eastAsia="宋体" w:cs="宋体"/>
          <w:b/>
          <w:bCs/>
          <w:color w:val="000000"/>
          <w:highlight w:val="none"/>
        </w:rPr>
        <w:t xml:space="preserve">2、技术要求的实质性格式</w:t>
      </w:r>
      <w:r>
        <w:rPr>
          <w:rFonts w:ascii="宋体" w:hAnsi="宋体" w:eastAsia="宋体" w:cs="宋体"/>
          <w:b/>
          <w:bCs/>
          <w:color w:val="000000"/>
          <w:highlight w:val="none"/>
        </w:rPr>
      </w:r>
      <w:r/>
    </w:p>
    <w:tbl>
      <w:tblPr>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rPr>
                <w:rFonts w:ascii="宋体" w:hAnsi="宋体" w:eastAsia="宋体" w:cs="宋体"/>
                <w:color w:val="000000"/>
                <w:highlight w:val="none"/>
              </w:rPr>
            </w:r>
            <w:r/>
          </w:p>
          <w:p>
            <w:pPr>
              <w:pStyle w:val="1165"/>
              <w:jc w:val="center"/>
              <w:rPr>
                <w:rFonts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165"/>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165"/>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65"/>
              <w:jc w:val="center"/>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165"/>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165"/>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16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09"/>
        <w:spacing w:line="400" w:lineRule="exact"/>
        <w:rPr>
          <w:rFonts w:ascii="宋体" w:hAnsi="宋体"/>
          <w:color w:val="000000"/>
          <w:sz w:val="24"/>
          <w:highlight w:val="none"/>
        </w:rPr>
      </w:pPr>
      <w:r>
        <w:rPr>
          <w:rFonts w:hint="eastAsia" w:ascii="宋体" w:hAnsi="宋体"/>
          <w:color w:val="000000"/>
          <w:sz w:val="24"/>
          <w:szCs w:val="24"/>
          <w:highlight w:val="none"/>
        </w:rPr>
        <w:t xml:space="preserve">1.投标</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highlight w:val="none"/>
        </w:rPr>
      </w:r>
      <w:r/>
    </w:p>
    <w:p>
      <w:pPr>
        <w:pStyle w:val="1153"/>
        <w:jc w:val="center"/>
        <w:rPr>
          <w:rStyle w:val="1137"/>
          <w:rFonts w:hint="eastAsia" w:ascii="宋体" w:hAnsi="宋体" w:eastAsia="宋体" w:cs="宋体"/>
          <w:b/>
          <w:color w:val="000000"/>
          <w:sz w:val="32"/>
          <w:highlight w:val="none"/>
        </w:rPr>
      </w:pPr>
      <w:r/>
      <w:bookmarkEnd w:id="178"/>
      <w:r/>
      <w:bookmarkEnd w:id="179"/>
      <w:r/>
      <w:bookmarkStart w:id="181" w:name="_Toc109840068"/>
      <w:r/>
      <w:bookmarkStart w:id="182" w:name="_Toc70698333"/>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center"/>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color w:val="000000"/>
          <w:sz w:val="32"/>
          <w:highlight w:val="none"/>
        </w:rPr>
      </w:pP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rPr>
      </w:r>
      <w:r>
        <w:rPr>
          <w:rStyle w:val="1137"/>
          <w:rFonts w:hint="eastAsia" w:ascii="宋体" w:hAnsi="宋体" w:eastAsia="宋体" w:cs="宋体"/>
          <w:b/>
          <w:color w:val="000000"/>
          <w:sz w:val="32"/>
          <w:highlight w:val="none"/>
        </w:rPr>
      </w:r>
      <w:r/>
    </w:p>
    <w:p>
      <w:pPr>
        <w:pStyle w:val="1153"/>
        <w:jc w:val="both"/>
        <w:rPr>
          <w:rStyle w:val="1137"/>
          <w:rFonts w:hint="eastAsia" w:ascii="宋体" w:hAnsi="宋体" w:eastAsia="宋体" w:cs="宋体"/>
          <w:b/>
          <w:bCs/>
          <w:color w:val="000000"/>
          <w:sz w:val="32"/>
          <w:szCs w:val="32"/>
          <w:highlight w:val="none"/>
        </w:rPr>
      </w:pPr>
      <w:r>
        <w:rPr>
          <w:rStyle w:val="1137"/>
          <w:rFonts w:hint="eastAsia" w:ascii="宋体" w:hAnsi="宋体" w:eastAsia="宋体" w:cs="宋体"/>
          <w:b/>
          <w:color w:val="000000"/>
          <w:sz w:val="32"/>
          <w:highlight w:val="none"/>
          <w:lang w:val="en-US"/>
        </w:rPr>
        <w:t xml:space="preserve">七</w:t>
      </w:r>
      <w:r>
        <w:rPr>
          <w:rStyle w:val="1137"/>
          <w:rFonts w:hint="eastAsia" w:ascii="宋体" w:hAnsi="宋体" w:eastAsia="宋体" w:cs="宋体"/>
          <w:b/>
          <w:color w:val="000000"/>
          <w:sz w:val="32"/>
          <w:highlight w:val="none"/>
        </w:rPr>
        <w:t xml:space="preserve">、投标文件中应体现技术方案、服务承诺、项目管理和质量保证方案</w:t>
      </w:r>
      <w:bookmarkEnd w:id="181"/>
      <w:r>
        <w:rPr>
          <w:rStyle w:val="1137"/>
          <w:rFonts w:hint="eastAsia" w:ascii="宋体" w:hAnsi="宋体" w:eastAsia="宋体" w:cs="宋体"/>
          <w:b/>
          <w:color w:val="000000"/>
          <w:sz w:val="32"/>
          <w:highlight w:val="none"/>
        </w:rPr>
      </w:r>
      <w:r/>
    </w:p>
    <w:p>
      <w:pPr>
        <w:pStyle w:val="1167"/>
        <w:jc w:val="center"/>
        <w:spacing w:line="360" w:lineRule="auto"/>
        <w:rPr>
          <w:rFonts w:hint="eastAsia" w:ascii="Cambria" w:hAnsi="Cambria"/>
          <w:bCs/>
          <w:color w:val="000000"/>
          <w:sz w:val="32"/>
          <w:szCs w:val="32"/>
          <w:highlight w:val="none"/>
          <w:lang w:val="en-US" w:eastAsia="zh-CN"/>
        </w:rPr>
      </w:pPr>
      <w:r>
        <w:rPr>
          <w:rFonts w:hint="eastAsia" w:ascii="宋体" w:eastAsia="宋体"/>
          <w:color w:val="000000"/>
          <w:spacing w:val="7"/>
          <w:sz w:val="24"/>
          <w:szCs w:val="24"/>
          <w:highlight w:val="none"/>
        </w:rPr>
        <w:t xml:space="preserve">   </w:t>
      </w:r>
      <w:bookmarkStart w:id="183" w:name="_Toc107324229"/>
      <w:r/>
      <w:bookmarkStart w:id="184" w:name="_Toc109840069"/>
      <w:r/>
      <w:bookmarkStart w:id="185" w:name="_Toc109840070"/>
      <w:r>
        <w:rPr>
          <w:rStyle w:val="1137"/>
          <w:rFonts w:hint="eastAsia" w:ascii="宋体" w:hAnsi="宋体" w:cs="Arial"/>
          <w:color w:val="000000"/>
          <w:sz w:val="24"/>
          <w:szCs w:val="21"/>
          <w:highlight w:val="none"/>
        </w:rPr>
        <w:t xml:space="preserve">（服务方案的内容编排等由投标</w:t>
      </w:r>
      <w:r>
        <w:rPr>
          <w:rFonts w:hint="eastAsia" w:ascii="宋体" w:hAnsi="宋体" w:eastAsia="宋体" w:cs="Times New Roman"/>
          <w:color w:val="000000"/>
          <w:sz w:val="24"/>
          <w:szCs w:val="24"/>
          <w:highlight w:val="none"/>
          <w:lang w:val="en-US" w:eastAsia="zh-CN"/>
        </w:rPr>
        <w:t xml:space="preserve">供应商</w:t>
      </w:r>
      <w:r>
        <w:rPr>
          <w:rStyle w:val="1137"/>
          <w:rFonts w:hint="eastAsia" w:ascii="宋体" w:hAnsi="宋体" w:cs="Arial"/>
          <w:color w:val="000000"/>
          <w:sz w:val="24"/>
          <w:szCs w:val="21"/>
          <w:highlight w:val="none"/>
        </w:rPr>
        <w:t xml:space="preserve">自定）</w:t>
      </w:r>
      <w:r>
        <w:rPr>
          <w:rFonts w:hint="eastAsia" w:ascii="Cambria" w:hAnsi="Cambria"/>
          <w:bCs/>
          <w:color w:val="000000"/>
          <w:sz w:val="32"/>
          <w:szCs w:val="32"/>
          <w:highlight w:val="none"/>
          <w:lang w:val="en-US" w:eastAsia="zh-CN"/>
        </w:rPr>
      </w:r>
      <w:r/>
    </w:p>
    <w:p>
      <w:pPr>
        <w:pStyle w:val="1167"/>
        <w:jc w:val="center"/>
        <w:spacing w:line="360" w:lineRule="auto"/>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7"/>
        <w:jc w:val="center"/>
        <w:spacing w:line="360" w:lineRule="auto"/>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68"/>
        <w:rPr>
          <w:rStyle w:val="1137"/>
          <w:rFonts w:hint="eastAsia" w:ascii="宋体" w:hAnsi="宋体" w:eastAsia="宋体" w:cs="Arial"/>
          <w:color w:val="000000"/>
          <w:sz w:val="24"/>
          <w:szCs w:val="21"/>
          <w:highlight w:val="none"/>
          <w:lang w:val="en-US" w:eastAsia="zh-CN"/>
        </w:rPr>
      </w:pPr>
      <w:r>
        <w:rPr>
          <w:rStyle w:val="1137"/>
          <w:rFonts w:hint="eastAsia" w:ascii="宋体" w:hAnsi="宋体" w:eastAsia="宋体" w:cs="Arial"/>
          <w:color w:val="000000"/>
          <w:sz w:val="24"/>
          <w:szCs w:val="21"/>
          <w:highlight w:val="none"/>
          <w:lang w:val="en-US" w:eastAsia="zh-CN"/>
        </w:rPr>
      </w:r>
      <w:r/>
    </w:p>
    <w:p>
      <w:pPr>
        <w:pStyle w:val="1153"/>
        <w:jc w:val="both"/>
        <w:rPr>
          <w:rStyle w:val="1137"/>
          <w:rFonts w:hint="eastAsia" w:ascii="宋体" w:hAnsi="宋体" w:eastAsia="宋体" w:cs="宋体"/>
          <w:b/>
          <w:color w:val="000000"/>
          <w:sz w:val="32"/>
          <w:highlight w:val="none"/>
          <w:lang w:val="en-US" w:eastAsia="zh-CN"/>
        </w:rPr>
      </w:pPr>
      <w:r>
        <w:rPr>
          <w:rStyle w:val="1137"/>
          <w:rFonts w:hint="eastAsia" w:ascii="宋体" w:hAnsi="宋体" w:eastAsia="宋体" w:cs="宋体"/>
          <w:b/>
          <w:color w:val="000000"/>
          <w:sz w:val="32"/>
          <w:highlight w:val="none"/>
          <w:lang w:val="en-US" w:eastAsia="zh-CN"/>
        </w:rPr>
      </w:r>
      <w:r/>
    </w:p>
    <w:p>
      <w:pPr>
        <w:pStyle w:val="1153"/>
        <w:ind w:firstLine="1285"/>
        <w:jc w:val="both"/>
        <w:rPr>
          <w:rStyle w:val="1137"/>
          <w:rFonts w:ascii="宋体" w:hAnsi="宋体" w:eastAsia="宋体" w:cs="宋体"/>
          <w:b/>
          <w:color w:val="000000"/>
          <w:sz w:val="32"/>
          <w:highlight w:val="none"/>
        </w:rPr>
      </w:pPr>
      <w:r>
        <w:rPr>
          <w:rStyle w:val="1137"/>
          <w:rFonts w:hint="eastAsia" w:ascii="宋体" w:hAnsi="宋体" w:eastAsia="宋体" w:cs="宋体"/>
          <w:b/>
          <w:color w:val="000000"/>
          <w:sz w:val="32"/>
          <w:highlight w:val="none"/>
          <w:lang w:val="en-US" w:eastAsia="zh-CN"/>
        </w:rPr>
        <w:t xml:space="preserve">八</w:t>
      </w:r>
      <w:r>
        <w:rPr>
          <w:rStyle w:val="1137"/>
          <w:rFonts w:hint="eastAsia" w:ascii="宋体" w:hAnsi="宋体" w:eastAsia="宋体" w:cs="宋体"/>
          <w:b/>
          <w:color w:val="000000"/>
          <w:sz w:val="32"/>
          <w:highlight w:val="none"/>
        </w:rPr>
        <w:t xml:space="preserve">、</w:t>
      </w:r>
      <w:r>
        <w:rPr>
          <w:rStyle w:val="1137"/>
          <w:rFonts w:ascii="宋体" w:hAnsi="宋体" w:eastAsia="宋体" w:cs="宋体"/>
          <w:b/>
          <w:color w:val="000000"/>
          <w:sz w:val="32"/>
          <w:highlight w:val="none"/>
        </w:rPr>
        <w:t xml:space="preserve">投标人已完成的类似业绩一览表及相关证明资料</w:t>
      </w:r>
      <w:bookmarkEnd w:id="182"/>
      <w:r/>
      <w:bookmarkEnd w:id="183"/>
      <w:r/>
      <w:bookmarkEnd w:id="184"/>
      <w:r/>
      <w:bookmarkEnd w:id="185"/>
      <w:r>
        <w:rPr>
          <w:rStyle w:val="1137"/>
          <w:rFonts w:ascii="宋体" w:hAnsi="宋体" w:eastAsia="宋体" w:cs="宋体"/>
          <w:b/>
          <w:color w:val="000000"/>
          <w:sz w:val="32"/>
          <w:highlight w:val="none"/>
        </w:rPr>
      </w:r>
      <w:r/>
    </w:p>
    <w:p>
      <w:pPr>
        <w:pStyle w:val="909"/>
        <w:jc w:val="center"/>
        <w:widowControl/>
        <w:rPr>
          <w:b/>
          <w:color w:val="000000"/>
          <w:sz w:val="28"/>
          <w:highlight w:val="none"/>
        </w:rPr>
      </w:pPr>
      <w:r>
        <w:rPr>
          <w:b/>
          <w:color w:val="000000"/>
          <w:sz w:val="28"/>
          <w:highlight w:val="none"/>
        </w:rPr>
        <w:t xml:space="preserve">投标人20</w:t>
      </w:r>
      <w:r>
        <w:rPr>
          <w:rFonts w:hint="eastAsia"/>
          <w:b/>
          <w:color w:val="000000"/>
          <w:sz w:val="28"/>
          <w:highlight w:val="none"/>
        </w:rPr>
        <w:t xml:space="preserve">2</w:t>
      </w:r>
      <w:r>
        <w:rPr>
          <w:rFonts w:hint="eastAsia"/>
          <w:b/>
          <w:color w:val="000000"/>
          <w:sz w:val="28"/>
          <w:highlight w:val="none"/>
          <w:lang w:val="en-US" w:eastAsia="zh-CN"/>
        </w:rPr>
        <w:t xml:space="preserve">2</w:t>
      </w:r>
      <w:r>
        <w:rPr>
          <w:b/>
          <w:color w:val="000000"/>
          <w:sz w:val="28"/>
          <w:highlight w:val="none"/>
        </w:rPr>
        <w:t xml:space="preserve">年</w:t>
      </w:r>
      <w:r>
        <w:rPr>
          <w:rFonts w:hint="eastAsia"/>
          <w:b/>
          <w:color w:val="000000"/>
          <w:sz w:val="28"/>
          <w:highlight w:val="none"/>
          <w:lang w:val="en-US" w:eastAsia="zh-CN"/>
        </w:rPr>
        <w:t xml:space="preserve">1月</w:t>
      </w:r>
      <w:r>
        <w:rPr>
          <w:b/>
          <w:color w:val="000000"/>
          <w:sz w:val="28"/>
          <w:highlight w:val="none"/>
        </w:rPr>
        <w:t xml:space="preserve">以来承接过类似项目业绩情况表</w:t>
      </w:r>
      <w:r>
        <w:rPr>
          <w:b/>
          <w:color w:val="000000"/>
          <w:sz w:val="28"/>
          <w:highlight w:val="none"/>
        </w:rPr>
      </w:r>
      <w:r/>
    </w:p>
    <w:p>
      <w:pPr>
        <w:pStyle w:val="909"/>
        <w:jc w:val="left"/>
        <w:spacing w:line="360" w:lineRule="auto"/>
        <w:rPr>
          <w:color w:val="000000"/>
          <w:spacing w:val="20"/>
          <w:sz w:val="24"/>
          <w:highlight w:val="none"/>
        </w:rPr>
      </w:pPr>
      <w:r>
        <w:rPr>
          <w:color w:val="000000"/>
          <w:spacing w:val="20"/>
          <w:sz w:val="24"/>
          <w:highlight w:val="none"/>
        </w:rPr>
        <w:t xml:space="preserve">投标单位：（公章）                    </w:t>
      </w:r>
      <w:r>
        <w:rPr>
          <w:color w:val="000000"/>
          <w:spacing w:val="20"/>
          <w:sz w:val="24"/>
          <w:highlight w:val="none"/>
        </w:rPr>
      </w:r>
      <w:r/>
    </w:p>
    <w:tbl>
      <w:tblPr>
        <w:tblW w:w="0" w:type="auto"/>
        <w:tblInd w:w="-56" w:type="dxa"/>
        <w:tblLayout w:type="fixed"/>
        <w:tblCellMar>
          <w:left w:w="28" w:type="dxa"/>
          <w:top w:w="0" w:type="dxa"/>
          <w:right w:w="28" w:type="dxa"/>
          <w:bottom w:w="0" w:type="dxa"/>
        </w:tblCellMar>
        <w:tblLook w:val="04A0" w:firstRow="1" w:lastRow="0" w:firstColumn="1" w:lastColumn="0" w:noHBand="0" w:noVBand="1"/>
      </w:tblPr>
      <w:tblGrid>
        <w:gridCol w:w="832"/>
        <w:gridCol w:w="1956"/>
        <w:gridCol w:w="2146"/>
        <w:gridCol w:w="2801"/>
        <w:gridCol w:w="2256"/>
      </w:tblGrid>
      <w:tr>
        <w:trPr>
          <w:trHeight w:val="541"/>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项目名称</w:t>
            </w: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rFonts w:hint="eastAsia"/>
                <w:color w:val="000000"/>
                <w:sz w:val="24"/>
                <w:highlight w:val="none"/>
              </w:rPr>
              <w:t xml:space="preserve">业主单位</w:t>
            </w: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合同金额（万元）</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备注</w:t>
            </w:r>
            <w:r>
              <w:rPr>
                <w:color w:val="000000"/>
                <w:sz w:val="24"/>
                <w:highlight w:val="none"/>
              </w:rPr>
            </w:r>
            <w:r/>
          </w:p>
        </w:tc>
      </w:tr>
      <w:tr>
        <w:trPr>
          <w:trHeight w:val="72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1</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r>
        <w:trPr>
          <w:trHeight w:val="81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2</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r>
        <w:trPr>
          <w:trHeight w:val="72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3</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r>
        <w:trPr>
          <w:trHeight w:val="72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4</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r>
        <w:trPr>
          <w:trHeight w:val="72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5</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r>
        <w:trPr>
          <w:trHeight w:val="728"/>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832" w:type="dxa"/>
            <w:vAlign w:val="center"/>
            <w:textDirection w:val="lrTb"/>
            <w:noWrap w:val="false"/>
          </w:tcPr>
          <w:p>
            <w:pPr>
              <w:pStyle w:val="909"/>
              <w:jc w:val="center"/>
              <w:spacing w:line="360" w:lineRule="auto"/>
              <w:rPr>
                <w:color w:val="000000"/>
                <w:sz w:val="24"/>
                <w:highlight w:val="none"/>
              </w:rPr>
            </w:pPr>
            <w:r>
              <w:rPr>
                <w:color w:val="000000"/>
                <w:sz w:val="24"/>
                <w:highlight w:val="none"/>
              </w:rPr>
              <w:t xml:space="preserve">…</w:t>
            </w: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9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4" w:space="0"/>
            </w:tcBorders>
            <w:tcMar>
              <w:left w:w="28" w:type="dxa"/>
              <w:top w:w="0" w:type="dxa"/>
              <w:right w:w="28" w:type="dxa"/>
              <w:bottom w:w="0" w:type="dxa"/>
            </w:tcMar>
            <w:tcW w:w="214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4" w:space="0"/>
              <w:bottom w:val="single" w:color="000000" w:sz="6" w:space="0"/>
              <w:right w:val="single" w:color="000000" w:sz="4" w:space="0"/>
            </w:tcBorders>
            <w:tcMar>
              <w:left w:w="28" w:type="dxa"/>
              <w:top w:w="0" w:type="dxa"/>
              <w:right w:w="28" w:type="dxa"/>
              <w:bottom w:w="0" w:type="dxa"/>
            </w:tcMar>
            <w:tcW w:w="2801"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2256" w:type="dxa"/>
            <w:vAlign w:val="center"/>
            <w:textDirection w:val="lrTb"/>
            <w:noWrap w:val="false"/>
          </w:tcPr>
          <w:p>
            <w:pPr>
              <w:pStyle w:val="909"/>
              <w:jc w:val="center"/>
              <w:spacing w:line="360" w:lineRule="auto"/>
              <w:rPr>
                <w:color w:val="000000"/>
                <w:sz w:val="24"/>
                <w:highlight w:val="none"/>
              </w:rPr>
            </w:pPr>
            <w:r>
              <w:rPr>
                <w:color w:val="000000"/>
                <w:sz w:val="24"/>
                <w:highlight w:val="none"/>
              </w:rPr>
            </w:r>
            <w:r/>
          </w:p>
        </w:tc>
      </w:tr>
    </w:tbl>
    <w:p>
      <w:pPr>
        <w:pStyle w:val="909"/>
        <w:ind w:firstLine="422"/>
        <w:jc w:val="left"/>
        <w:spacing w:line="360" w:lineRule="auto"/>
        <w:rPr>
          <w:b/>
          <w:color w:val="000000"/>
          <w:highlight w:val="none"/>
        </w:rPr>
      </w:pPr>
      <w:r>
        <w:rPr>
          <w:b/>
          <w:color w:val="000000"/>
          <w:highlight w:val="none"/>
        </w:rPr>
      </w:r>
      <w:r/>
    </w:p>
    <w:p>
      <w:pPr>
        <w:pStyle w:val="909"/>
        <w:ind w:firstLine="422"/>
        <w:jc w:val="left"/>
        <w:spacing w:line="360" w:lineRule="auto"/>
        <w:rPr>
          <w:b/>
          <w:color w:val="000000"/>
          <w:highlight w:val="none"/>
        </w:rPr>
      </w:pPr>
      <w:r>
        <w:rPr>
          <w:b/>
          <w:color w:val="000000"/>
          <w:highlight w:val="none"/>
        </w:rPr>
      </w:r>
      <w:r/>
    </w:p>
    <w:p>
      <w:pPr>
        <w:pStyle w:val="909"/>
        <w:ind w:firstLine="482"/>
        <w:jc w:val="left"/>
        <w:spacing w:line="360" w:lineRule="auto"/>
        <w:rPr>
          <w:b/>
          <w:color w:val="000000"/>
          <w:sz w:val="24"/>
          <w:highlight w:val="none"/>
        </w:rPr>
      </w:pPr>
      <w:r>
        <w:rPr>
          <w:b/>
          <w:color w:val="000000"/>
          <w:sz w:val="24"/>
          <w:highlight w:val="none"/>
        </w:rPr>
        <w:t xml:space="preserve">注：后附合同等相关复印件，具体按评分标准的要求。</w:t>
      </w:r>
      <w:r>
        <w:rPr>
          <w:b/>
          <w:color w:val="000000"/>
          <w:sz w:val="24"/>
          <w:highlight w:val="none"/>
        </w:rPr>
      </w:r>
      <w:r/>
    </w:p>
    <w:p>
      <w:pPr>
        <w:pStyle w:val="909"/>
        <w:jc w:val="both"/>
        <w:keepLines/>
        <w:keepNext/>
        <w:spacing w:before="260" w:after="260" w:line="416" w:lineRule="auto"/>
        <w:rPr>
          <w:rFonts w:hint="eastAsia" w:ascii="Cambria" w:hAnsi="Cambria"/>
          <w:b/>
          <w:bCs w:val="0"/>
          <w:color w:val="000000"/>
          <w:sz w:val="32"/>
          <w:szCs w:val="32"/>
          <w:highlight w:val="none"/>
          <w:lang w:val="en-US" w:eastAsia="zh-CN"/>
        </w:rPr>
        <w:outlineLvl w:val="1"/>
      </w:pPr>
      <w:r/>
      <w:bookmarkStart w:id="186" w:name="_Toc109840071"/>
      <w:r>
        <w:rPr>
          <w:rFonts w:hint="eastAsia" w:ascii="Cambria" w:hAnsi="Cambria"/>
          <w:b/>
          <w:bCs w:val="0"/>
          <w:color w:val="000000"/>
          <w:sz w:val="32"/>
          <w:szCs w:val="32"/>
          <w:highlight w:val="none"/>
          <w:lang w:val="en-US" w:eastAsia="zh-CN"/>
        </w:rPr>
      </w:r>
      <w:r/>
    </w:p>
    <w:p>
      <w:pPr>
        <w:pStyle w:val="921"/>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pStyle w:val="922"/>
        <w:rPr>
          <w:rFonts w:hint="eastAsia" w:ascii="Cambria" w:hAnsi="Cambria"/>
          <w:b/>
          <w:bCs w:val="0"/>
          <w:color w:val="000000"/>
          <w:sz w:val="32"/>
          <w:szCs w:val="32"/>
          <w:highlight w:val="none"/>
          <w:lang w:val="en-US" w:eastAsia="zh-CN"/>
        </w:rPr>
      </w:pPr>
      <w:r>
        <w:rPr>
          <w:rFonts w:hint="eastAsia" w:ascii="Cambria" w:hAnsi="Cambria"/>
          <w:b/>
          <w:bCs w:val="0"/>
          <w:color w:val="000000"/>
          <w:sz w:val="32"/>
          <w:szCs w:val="32"/>
          <w:highlight w:val="none"/>
          <w:lang w:val="en-US" w:eastAsia="zh-CN"/>
        </w:rPr>
      </w:r>
      <w:r/>
    </w:p>
    <w:p>
      <w:pPr>
        <w:jc w:val="both"/>
        <w:keepLines/>
        <w:keepNext/>
        <w:spacing w:before="260" w:after="260" w:line="416" w:lineRule="auto"/>
        <w:rPr>
          <w:rFonts w:hint="eastAsia"/>
          <w:color w:val="000000"/>
          <w:highlight w:val="none"/>
        </w:rPr>
        <w:outlineLvl w:val="1"/>
      </w:pPr>
      <w:r>
        <w:rPr>
          <w:rFonts w:hint="eastAsia"/>
          <w:color w:val="000000"/>
          <w:szCs w:val="24"/>
          <w:highlight w:val="none"/>
        </w:rPr>
      </w:r>
      <w:r>
        <w:rPr>
          <w:rFonts w:hint="eastAsia"/>
          <w:color w:val="000000"/>
          <w:szCs w:val="24"/>
          <w:highlight w:val="none"/>
        </w:rPr>
      </w:r>
      <w:r/>
    </w:p>
    <w:p>
      <w:pPr>
        <w:pStyle w:val="909"/>
        <w:jc w:val="both"/>
        <w:keepLines/>
        <w:keepNext/>
        <w:spacing w:before="260" w:after="260" w:line="416" w:lineRule="auto"/>
        <w:rPr>
          <w:rFonts w:hint="eastAsia"/>
          <w:color w:val="000000"/>
          <w:highlight w:val="none"/>
        </w:rPr>
        <w:outlineLvl w:val="1"/>
      </w:pPr>
      <w:r>
        <w:rPr>
          <w:rFonts w:hint="eastAsia" w:ascii="Cambria" w:hAnsi="Cambria"/>
          <w:b/>
          <w:bCs w:val="0"/>
          <w:color w:val="000000"/>
          <w:sz w:val="32"/>
          <w:szCs w:val="32"/>
          <w:highlight w:val="none"/>
          <w:lang w:val="en-US" w:eastAsia="zh-CN"/>
        </w:rPr>
        <w:t xml:space="preserve">九</w:t>
      </w:r>
      <w:r>
        <w:rPr>
          <w:rFonts w:hint="eastAsia" w:ascii="Cambria" w:hAnsi="Cambria"/>
          <w:b/>
          <w:bCs w:val="0"/>
          <w:color w:val="000000"/>
          <w:sz w:val="32"/>
          <w:szCs w:val="32"/>
          <w:highlight w:val="none"/>
        </w:rPr>
        <w:t xml:space="preserve">、投标人情况介绍</w:t>
      </w:r>
      <w:bookmarkEnd w:id="186"/>
      <w:r>
        <w:rPr>
          <w:rFonts w:hint="eastAsia"/>
          <w:color w:val="000000"/>
          <w:szCs w:val="24"/>
          <w:highlight w:val="none"/>
        </w:rPr>
      </w:r>
      <w:r/>
    </w:p>
    <w:p>
      <w:pPr>
        <w:pStyle w:val="1169"/>
        <w:ind w:firstLine="720"/>
        <w:keepLines w:val="0"/>
        <w:keepNext w:val="0"/>
        <w:pageBreakBefore w:val="0"/>
        <w:widowControl/>
        <w:rPr>
          <w:rFonts w:hint="eastAsia" w:ascii="宋体" w:hAnsi="宋体" w:eastAsia="宋体" w:cs="Times New Roman"/>
          <w:color w:val="000000"/>
          <w:highlight w:val="none"/>
        </w:rPr>
        <w:outlineLvl w:val="1"/>
      </w:pPr>
      <w:r>
        <w:rPr>
          <w:rFonts w:hint="eastAsia" w:ascii="宋体" w:hAnsi="宋体" w:eastAsia="宋体" w:cs="Times New Roman"/>
          <w:color w:val="000000"/>
          <w:highlight w:val="none"/>
          <w:lang w:val="en-US" w:eastAsia="zh-CN"/>
        </w:rPr>
        <w:t xml:space="preserve">1</w:t>
      </w:r>
      <w:r>
        <w:rPr>
          <w:rFonts w:hint="eastAsia" w:ascii="宋体" w:hAnsi="宋体" w:eastAsia="宋体" w:cs="Times New Roman"/>
          <w:color w:val="000000"/>
          <w:highlight w:val="none"/>
        </w:rPr>
        <w:t xml:space="preserve">.相关证书</w:t>
      </w:r>
      <w:r>
        <w:rPr>
          <w:rFonts w:hint="eastAsia" w:ascii="宋体" w:hAnsi="宋体" w:eastAsia="宋体" w:cs="Times New Roman"/>
          <w:color w:val="000000"/>
          <w:highlight w:val="none"/>
        </w:rPr>
      </w:r>
      <w:r/>
    </w:p>
    <w:p>
      <w:pPr>
        <w:pStyle w:val="1169"/>
        <w:ind w:firstLine="720"/>
        <w:keepLines w:val="0"/>
        <w:keepNext w:val="0"/>
        <w:pageBreakBefore w:val="0"/>
        <w:widowControl/>
        <w:rPr>
          <w:rFonts w:hint="eastAsia" w:ascii="宋体" w:hAnsi="宋体" w:eastAsia="宋体" w:cs="Times New Roman"/>
          <w:color w:val="000000"/>
          <w:highlight w:val="none"/>
          <w:lang w:val="en-US" w:eastAsia="zh-CN"/>
        </w:rPr>
        <w:outlineLvl w:val="1"/>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.相关奖项</w:t>
      </w:r>
      <w:r>
        <w:rPr>
          <w:rFonts w:hint="eastAsia" w:ascii="宋体" w:hAnsi="宋体" w:eastAsia="宋体" w:cs="Times New Roman"/>
          <w:color w:val="000000"/>
          <w:highlight w:val="none"/>
          <w:lang w:val="en-US" w:eastAsia="zh-CN"/>
        </w:rPr>
      </w:r>
      <w:r/>
    </w:p>
    <w:p>
      <w:pPr>
        <w:pStyle w:val="1131"/>
        <w:jc w:val="left"/>
        <w:spacing w:before="120" w:after="120"/>
        <w:rPr>
          <w:rStyle w:val="1132"/>
          <w:rFonts w:ascii="Times New Roman" w:hAnsi="Times New Roman"/>
          <w:b/>
          <w:bCs/>
          <w:color w:val="000000"/>
          <w:sz w:val="32"/>
          <w:szCs w:val="32"/>
          <w:highlight w:val="none"/>
        </w:rPr>
      </w:pPr>
      <w:r>
        <w:rPr>
          <w:rStyle w:val="1132"/>
          <w:rFonts w:ascii="Times New Roman" w:hAnsi="Times New Roman"/>
          <w:b/>
          <w:bCs/>
          <w:color w:val="000000"/>
          <w:sz w:val="32"/>
          <w:szCs w:val="32"/>
          <w:highlight w:val="none"/>
        </w:rPr>
      </w:r>
      <w:r/>
    </w:p>
    <w:p>
      <w:pPr>
        <w:pStyle w:val="909"/>
        <w:ind w:firstLine="251"/>
        <w:rPr>
          <w:rFonts w:hint="eastAsia" w:cs="仿宋"/>
          <w:b/>
          <w:bCs/>
          <w:color w:val="000000"/>
          <w:szCs w:val="21"/>
          <w:highlight w:val="none"/>
        </w:rPr>
      </w:pPr>
      <w:r>
        <w:rPr>
          <w:rFonts w:hint="eastAsia" w:cs="仿宋"/>
          <w:b/>
          <w:bCs/>
          <w:color w:val="000000"/>
          <w:szCs w:val="21"/>
          <w:highlight w:val="none"/>
        </w:rPr>
      </w:r>
      <w:r/>
    </w:p>
    <w:p>
      <w:pPr>
        <w:pStyle w:val="909"/>
        <w:jc w:val="right"/>
        <w:rPr>
          <w:b/>
          <w:color w:val="000000"/>
          <w:szCs w:val="21"/>
          <w:highlight w:val="none"/>
        </w:rPr>
      </w:pPr>
      <w:r>
        <w:rPr>
          <w:b/>
          <w:color w:val="000000"/>
          <w:szCs w:val="21"/>
          <w:highlight w:val="none"/>
        </w:rPr>
        <w:t xml:space="preserve"> </w:t>
      </w:r>
      <w:r>
        <w:rPr>
          <w:b/>
          <w:color w:val="000000"/>
          <w:szCs w:val="21"/>
          <w:highlight w:val="none"/>
        </w:rPr>
        <w:t xml:space="preserve">（全文完）</w:t>
      </w:r>
      <w:r/>
    </w:p>
    <w:sectPr>
      <w:headerReference w:type="default" r:id="rId12"/>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PDRS+å®ä½">
    <w:panose1 w:val="020B0503020202020204"/>
  </w:font>
  <w:font w:name="SimSun">
    <w:panose1 w:val="02010600030101010101"/>
  </w:font>
  <w:font w:name="Times New Roman Regular">
    <w:panose1 w:val="02020603050405020304"/>
  </w:font>
  <w:font w:name="Wingdings">
    <w:panose1 w:val="05000000000000000000"/>
  </w:font>
  <w:font w:name="Courier New">
    <w:panose1 w:val="02070309020205020404"/>
  </w:font>
  <w:font w:name="Cambria">
    <w:panose1 w:val="02040503050406030204"/>
  </w:font>
  <w:font w:name="方正黑体_GBK">
    <w:panose1 w:val="020B0503020202020204"/>
  </w:font>
  <w:font w:name="仿宋">
    <w:panose1 w:val="02010609060101010101"/>
  </w:font>
  <w:font w:name="等线">
    <w:panose1 w:val="02010600030101010101"/>
  </w:font>
  <w:font w:name="等线 Light">
    <w:panose1 w:val="02010600030101010101"/>
  </w:font>
  <w:font w:name="Symbol">
    <w:panose1 w:val="05050102010706020507"/>
  </w:font>
  <w:font w:name="新宋体">
    <w:panose1 w:val="02010609030101010101"/>
  </w:font>
  <w:font w:name="Calibri">
    <w:panose1 w:val="020F0502020204030204"/>
  </w:font>
  <w:font w:name="MS Mincho">
    <w:panose1 w:val="02020603050405090304"/>
  </w:font>
  <w:font w:name="Tahoma">
    <w:panose1 w:val="020B0604030504040204"/>
  </w:font>
  <w:font w:name="Univers">
    <w:panose1 w:val="020B0503020202020204"/>
  </w:font>
  <w:font w:name="仿宋_GB2312">
    <w:panose1 w:val="02010609060101010101"/>
  </w:font>
  <w:font w:name="Verdana">
    <w:panose1 w:val="020B0604030504040204"/>
  </w:font>
  <w:font w:name="GILKDD+å®ä½">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left"/>
      <w:tabs>
        <w:tab w:val="center" w:pos="4153" w:leader="none"/>
        <w:tab w:val="right" w:pos="8306" w:leader="none"/>
      </w:tabs>
      <w:rPr>
        <w:sz w:val="18"/>
      </w:rPr>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17</w:t>
    </w:r>
    <w:r>
      <w:rPr>
        <w:sz w:val="18"/>
      </w:rPr>
      <w:fldChar w:fldCharType="end"/>
    </w: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13</w:t>
    </w:r>
    <w:r>
      <w:rPr>
        <w:sz w:val="18"/>
      </w:rPr>
      <w:fldChar w:fldCharType="end"/>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09"/>
    <w:next w:val="909"/>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09"/>
    <w:next w:val="909"/>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09"/>
    <w:next w:val="90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09"/>
    <w:next w:val="909"/>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09"/>
    <w:next w:val="909"/>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09"/>
    <w:next w:val="909"/>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09"/>
    <w:next w:val="90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09"/>
    <w:next w:val="909"/>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09"/>
    <w:next w:val="909"/>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09"/>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09"/>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09"/>
    <w:next w:val="909"/>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1"/>
    <w:link w:val="909"/>
    <w:qFormat/>
    <w:pPr>
      <w:jc w:val="both"/>
      <w:widowControl w:val="off"/>
    </w:pPr>
    <w:rPr>
      <w:sz w:val="21"/>
      <w:lang w:val="en-US" w:eastAsia="zh-CN" w:bidi="ar-SA"/>
    </w:rPr>
  </w:style>
  <w:style w:type="paragraph" w:styleId="910">
    <w:name w:val="标题 1"/>
    <w:basedOn w:val="909"/>
    <w:next w:val="909"/>
    <w:link w:val="909"/>
    <w:qFormat/>
    <w:pPr>
      <w:ind w:left="0" w:firstLine="0"/>
      <w:jc w:val="center"/>
      <w:spacing w:before="0" w:after="0" w:line="240" w:lineRule="auto"/>
      <w:widowControl w:val="off"/>
      <w:outlineLvl w:val="0"/>
    </w:pPr>
    <w:rPr>
      <w:rFonts w:ascii="楷体_GB2312" w:eastAsia="楷体_GB2312"/>
      <w:caps w:val="0"/>
      <w:smallCaps w:val="0"/>
      <w:vanish w:val="0"/>
      <w:sz w:val="28"/>
    </w:rPr>
  </w:style>
  <w:style w:type="paragraph" w:styleId="911">
    <w:name w:val="标题 2"/>
    <w:basedOn w:val="909"/>
    <w:next w:val="909"/>
    <w:link w:val="909"/>
    <w:qFormat/>
    <w:pPr>
      <w:ind w:left="0" w:firstLine="0"/>
      <w:jc w:val="center"/>
      <w:spacing w:before="260" w:after="260" w:line="415" w:lineRule="auto"/>
      <w:widowControl w:val="off"/>
      <w:outlineLvl w:val="1"/>
    </w:pPr>
    <w:rPr>
      <w:rFonts w:ascii="Arial" w:eastAsia="幼圆"/>
      <w:b/>
      <w:caps w:val="0"/>
      <w:smallCaps w:val="0"/>
      <w:vanish w:val="0"/>
      <w:sz w:val="44"/>
    </w:rPr>
  </w:style>
  <w:style w:type="paragraph" w:styleId="912">
    <w:name w:val="标题 3"/>
    <w:basedOn w:val="909"/>
    <w:next w:val="909"/>
    <w:link w:val="909"/>
    <w:qFormat/>
    <w:pPr>
      <w:ind w:left="0" w:firstLine="0"/>
      <w:jc w:val="both"/>
      <w:spacing w:before="260" w:after="260" w:line="415" w:lineRule="auto"/>
      <w:widowControl w:val="off"/>
      <w:outlineLvl w:val="2"/>
    </w:pPr>
    <w:rPr>
      <w:rFonts w:ascii="Times New Roman" w:eastAsia="宋体"/>
      <w:b/>
      <w:caps w:val="0"/>
      <w:smallCaps w:val="0"/>
      <w:vanish w:val="0"/>
      <w:sz w:val="32"/>
    </w:rPr>
  </w:style>
  <w:style w:type="paragraph" w:styleId="913">
    <w:name w:val="标题 4"/>
    <w:basedOn w:val="909"/>
    <w:next w:val="913"/>
    <w:link w:val="909"/>
    <w:qFormat/>
    <w:pPr>
      <w:ind w:left="0" w:firstLine="0"/>
      <w:jc w:val="both"/>
      <w:spacing w:before="280" w:after="290" w:line="376" w:lineRule="auto"/>
      <w:widowControl w:val="off"/>
      <w:outlineLvl w:val="3"/>
    </w:pPr>
    <w:rPr>
      <w:rFonts w:ascii="Arial" w:eastAsia="黑体"/>
      <w:b/>
      <w:caps w:val="0"/>
      <w:smallCaps w:val="0"/>
      <w:vanish w:val="0"/>
      <w:sz w:val="28"/>
    </w:rPr>
  </w:style>
  <w:style w:type="paragraph" w:styleId="914">
    <w:name w:val="标题 5"/>
    <w:basedOn w:val="909"/>
    <w:next w:val="914"/>
    <w:link w:val="909"/>
    <w:qFormat/>
    <w:pPr>
      <w:ind w:left="0" w:firstLine="0"/>
      <w:jc w:val="both"/>
      <w:spacing w:before="0" w:after="0" w:line="240" w:lineRule="auto"/>
      <w:widowControl w:val="off"/>
      <w:outlineLvl w:val="4"/>
    </w:pPr>
    <w:rPr>
      <w:rFonts w:ascii="宋体" w:eastAsia="宋体"/>
      <w:caps w:val="0"/>
      <w:smallCaps w:val="0"/>
      <w:vanish w:val="0"/>
      <w:color w:val="000000"/>
      <w:sz w:val="28"/>
    </w:rPr>
  </w:style>
  <w:style w:type="paragraph" w:styleId="915">
    <w:name w:val="标题 6"/>
    <w:basedOn w:val="909"/>
    <w:next w:val="909"/>
    <w:link w:val="909"/>
    <w:qFormat/>
    <w:pPr>
      <w:ind w:left="0" w:firstLine="0"/>
      <w:jc w:val="both"/>
      <w:spacing w:before="240" w:after="64" w:line="319" w:lineRule="auto"/>
      <w:widowControl w:val="off"/>
      <w:outlineLvl w:val="5"/>
    </w:pPr>
    <w:rPr>
      <w:rFonts w:ascii="Arial" w:eastAsia="黑体"/>
      <w:b/>
      <w:caps w:val="0"/>
      <w:smallCaps w:val="0"/>
      <w:vanish w:val="0"/>
      <w:sz w:val="24"/>
    </w:rPr>
  </w:style>
  <w:style w:type="paragraph" w:styleId="916">
    <w:name w:val="标题 7"/>
    <w:basedOn w:val="909"/>
    <w:next w:val="909"/>
    <w:link w:val="909"/>
    <w:qFormat/>
    <w:pPr>
      <w:ind w:left="0" w:firstLine="0"/>
      <w:jc w:val="both"/>
      <w:spacing w:before="240" w:after="64" w:line="319" w:lineRule="auto"/>
      <w:widowControl w:val="off"/>
      <w:outlineLvl w:val="6"/>
    </w:pPr>
    <w:rPr>
      <w:rFonts w:ascii="Times New Roman" w:eastAsia="宋体"/>
      <w:b/>
      <w:caps w:val="0"/>
      <w:smallCaps w:val="0"/>
      <w:vanish w:val="0"/>
      <w:sz w:val="24"/>
    </w:rPr>
  </w:style>
  <w:style w:type="paragraph" w:styleId="917">
    <w:name w:val="标题 8"/>
    <w:basedOn w:val="909"/>
    <w:next w:val="909"/>
    <w:link w:val="909"/>
    <w:qFormat/>
    <w:pPr>
      <w:ind w:left="0" w:firstLine="0"/>
      <w:jc w:val="both"/>
      <w:spacing w:before="240" w:after="64" w:line="319" w:lineRule="auto"/>
      <w:widowControl w:val="off"/>
      <w:outlineLvl w:val="7"/>
    </w:pPr>
    <w:rPr>
      <w:rFonts w:ascii="Arial" w:eastAsia="黑体"/>
      <w:caps w:val="0"/>
      <w:smallCaps w:val="0"/>
      <w:vanish w:val="0"/>
      <w:sz w:val="24"/>
    </w:rPr>
  </w:style>
  <w:style w:type="paragraph" w:styleId="918">
    <w:name w:val="标题 9"/>
    <w:basedOn w:val="909"/>
    <w:next w:val="909"/>
    <w:link w:val="909"/>
    <w:qFormat/>
    <w:pPr>
      <w:ind w:left="0" w:firstLine="0"/>
      <w:jc w:val="both"/>
      <w:spacing w:before="240" w:after="64" w:line="319" w:lineRule="auto"/>
      <w:widowControl w:val="off"/>
      <w:outlineLvl w:val="8"/>
    </w:pPr>
    <w:rPr>
      <w:rFonts w:ascii="Arial" w:eastAsia="黑体"/>
      <w:caps w:val="0"/>
      <w:smallCaps w:val="0"/>
      <w:vanish w:val="0"/>
      <w:sz w:val="21"/>
    </w:rPr>
  </w:style>
  <w:style w:type="character" w:styleId="919">
    <w:name w:val="默认段落字体"/>
    <w:next w:val="919"/>
    <w:link w:val="909"/>
    <w:semiHidden/>
    <w:rPr>
      <w:vanish w:val="0"/>
      <w:sz w:val="20"/>
    </w:rPr>
  </w:style>
  <w:style w:type="table" w:styleId="920">
    <w:name w:val="普通表格"/>
    <w:next w:val="920"/>
    <w:link w:val="909"/>
    <w:semiHidden/>
    <w:pPr>
      <w:ind w:left="0" w:firstLine="0"/>
      <w:spacing w:before="0" w:after="0" w:line="240" w:lineRule="auto"/>
      <w:widowControl/>
    </w:pPr>
    <w:rPr>
      <w:vanish w:val="0"/>
      <w:sz w:val="20"/>
    </w:rPr>
    <w:tblPr/>
  </w:style>
  <w:style w:type="paragraph" w:styleId="921">
    <w:name w:val="正文文本缩进"/>
    <w:basedOn w:val="909"/>
    <w:next w:val="922"/>
    <w:link w:val="909"/>
    <w:pPr>
      <w:ind w:left="0" w:firstLine="645"/>
      <w:jc w:val="both"/>
      <w:spacing w:before="0" w:after="0" w:line="240" w:lineRule="auto"/>
      <w:widowControl w:val="off"/>
    </w:pPr>
    <w:rPr>
      <w:rFonts w:ascii="楷体_GB2312" w:eastAsia="楷体_GB2312"/>
      <w:caps w:val="0"/>
      <w:smallCaps w:val="0"/>
      <w:vanish w:val="0"/>
      <w:sz w:val="32"/>
    </w:rPr>
  </w:style>
  <w:style w:type="paragraph" w:styleId="922">
    <w:name w:val="寄信人地址"/>
    <w:basedOn w:val="909"/>
    <w:next w:val="922"/>
    <w:link w:val="909"/>
    <w:uiPriority w:val="99"/>
    <w:qFormat/>
    <w:rPr>
      <w:rFonts w:ascii="Arial" w:hAnsi="Arial"/>
    </w:rPr>
  </w:style>
  <w:style w:type="paragraph" w:styleId="923">
    <w:name w:val="列表 3"/>
    <w:basedOn w:val="909"/>
    <w:next w:val="909"/>
    <w:link w:val="909"/>
    <w:pPr>
      <w:ind w:left="0" w:hanging="200"/>
      <w:jc w:val="both"/>
      <w:spacing w:before="0" w:after="0" w:line="240" w:lineRule="auto"/>
      <w:widowControl w:val="off"/>
    </w:pPr>
    <w:rPr>
      <w:rFonts w:ascii="Times New Roman" w:eastAsia="宋体"/>
      <w:caps w:val="0"/>
      <w:smallCaps w:val="0"/>
      <w:vanish w:val="0"/>
      <w:sz w:val="21"/>
    </w:rPr>
  </w:style>
  <w:style w:type="paragraph" w:styleId="924">
    <w:name w:val="目录 7"/>
    <w:next w:val="909"/>
    <w:link w:val="909"/>
    <w:pPr>
      <w:ind w:left="2125"/>
      <w:jc w:val="both"/>
    </w:pPr>
    <w:rPr>
      <w:sz w:val="21"/>
      <w:lang w:val="en-US" w:eastAsia="zh-CN" w:bidi="ar-SA"/>
    </w:rPr>
  </w:style>
  <w:style w:type="paragraph" w:styleId="925">
    <w:name w:val="正文缩进"/>
    <w:next w:val="909"/>
    <w:link w:val="909"/>
    <w:pPr>
      <w:ind w:left="3400"/>
      <w:jc w:val="both"/>
    </w:pPr>
    <w:rPr>
      <w:sz w:val="21"/>
      <w:lang w:val="en-US" w:eastAsia="zh-CN" w:bidi="ar-SA"/>
    </w:rPr>
  </w:style>
  <w:style w:type="paragraph" w:styleId="926">
    <w:name w:val="文档结构图"/>
    <w:basedOn w:val="909"/>
    <w:next w:val="909"/>
    <w:link w:val="909"/>
    <w:pPr>
      <w:ind w:left="0" w:firstLine="0"/>
      <w:jc w:val="both"/>
      <w:spacing w:before="0" w:after="0" w:line="240" w:lineRule="auto"/>
      <w:shd w:val="clear" w:color="000000" w:fill="000080"/>
      <w:widowControl w:val="off"/>
    </w:pPr>
    <w:rPr>
      <w:rFonts w:ascii="Times New Roman" w:eastAsia="宋体"/>
      <w:caps w:val="0"/>
      <w:smallCaps w:val="0"/>
      <w:vanish w:val="0"/>
      <w:sz w:val="21"/>
    </w:rPr>
  </w:style>
  <w:style w:type="paragraph" w:styleId="927">
    <w:name w:val="引文目录标题"/>
    <w:basedOn w:val="909"/>
    <w:next w:val="909"/>
    <w:link w:val="909"/>
    <w:pPr>
      <w:ind w:left="0" w:firstLine="0"/>
      <w:jc w:val="both"/>
      <w:spacing w:before="120" w:after="0" w:line="240" w:lineRule="auto"/>
      <w:widowControl w:val="off"/>
    </w:pPr>
    <w:rPr>
      <w:rFonts w:ascii="Arial" w:eastAsia="宋体"/>
      <w:caps w:val="0"/>
      <w:smallCaps w:val="0"/>
      <w:vanish w:val="0"/>
      <w:sz w:val="24"/>
    </w:rPr>
  </w:style>
  <w:style w:type="paragraph" w:styleId="928">
    <w:name w:val="批注文字"/>
    <w:basedOn w:val="909"/>
    <w:next w:val="909"/>
    <w:link w:val="909"/>
    <w:qFormat/>
    <w:pPr>
      <w:ind w:left="0" w:firstLine="0"/>
      <w:jc w:val="both"/>
      <w:spacing w:before="0" w:after="0" w:line="240" w:lineRule="auto"/>
      <w:widowControl w:val="off"/>
    </w:pPr>
    <w:rPr>
      <w:rFonts w:ascii="Times New Roman" w:eastAsia="宋体"/>
      <w:caps w:val="0"/>
      <w:smallCaps w:val="0"/>
      <w:vanish w:val="0"/>
      <w:sz w:val="21"/>
    </w:rPr>
  </w:style>
  <w:style w:type="paragraph" w:styleId="929">
    <w:name w:val="正文文本 3"/>
    <w:basedOn w:val="909"/>
    <w:next w:val="930"/>
    <w:link w:val="909"/>
    <w:pPr>
      <w:ind w:left="0" w:firstLine="0"/>
      <w:jc w:val="both"/>
      <w:spacing w:before="0" w:after="0" w:line="240" w:lineRule="auto"/>
      <w:widowControl w:val="off"/>
    </w:pPr>
    <w:rPr>
      <w:rFonts w:ascii="仿宋_GB2312" w:eastAsia="仿宋_GB2312"/>
      <w:caps w:val="0"/>
      <w:smallCaps w:val="0"/>
      <w:vanish w:val="0"/>
      <w:sz w:val="32"/>
    </w:rPr>
  </w:style>
  <w:style w:type="paragraph" w:styleId="930">
    <w:name w:val="目录 61"/>
    <w:next w:val="909"/>
    <w:link w:val="909"/>
    <w:pPr>
      <w:ind w:left="1700"/>
      <w:jc w:val="both"/>
    </w:pPr>
    <w:rPr>
      <w:sz w:val="21"/>
      <w:lang w:val="en-US" w:eastAsia="zh-CN" w:bidi="ar-SA"/>
    </w:rPr>
  </w:style>
  <w:style w:type="paragraph" w:styleId="931">
    <w:name w:val="正文文本"/>
    <w:basedOn w:val="909"/>
    <w:next w:val="931"/>
    <w:link w:val="932"/>
    <w:uiPriority w:val="99"/>
    <w:pPr>
      <w:ind w:left="0" w:firstLine="0"/>
      <w:jc w:val="both"/>
      <w:spacing w:before="0" w:after="0" w:line="240" w:lineRule="auto"/>
      <w:widowControl w:val="off"/>
    </w:pPr>
    <w:rPr>
      <w:rFonts w:ascii="楷体_GB2312" w:eastAsia="楷体_GB2312"/>
      <w:caps w:val="0"/>
      <w:smallCaps w:val="0"/>
      <w:vanish w:val="0"/>
      <w:sz w:val="28"/>
    </w:rPr>
  </w:style>
  <w:style w:type="character" w:styleId="932">
    <w:name w:val="正文文本 Char"/>
    <w:basedOn w:val="919"/>
    <w:next w:val="932"/>
    <w:link w:val="931"/>
    <w:uiPriority w:val="99"/>
    <w:rPr>
      <w:rFonts w:ascii="楷体_GB2312" w:eastAsia="楷体_GB2312"/>
      <w:sz w:val="28"/>
    </w:rPr>
  </w:style>
  <w:style w:type="paragraph" w:styleId="933">
    <w:name w:val="列表 2"/>
    <w:basedOn w:val="909"/>
    <w:next w:val="934"/>
    <w:link w:val="909"/>
    <w:pPr>
      <w:ind w:left="0" w:hanging="200"/>
      <w:jc w:val="both"/>
      <w:spacing w:before="0" w:after="0" w:line="240" w:lineRule="auto"/>
      <w:widowControl w:val="off"/>
    </w:pPr>
    <w:rPr>
      <w:rFonts w:ascii="Times New Roman" w:eastAsia="宋体"/>
      <w:caps w:val="0"/>
      <w:smallCaps w:val="0"/>
      <w:vanish w:val="0"/>
      <w:sz w:val="21"/>
    </w:rPr>
  </w:style>
  <w:style w:type="paragraph" w:styleId="934">
    <w:name w:val="列表 4"/>
    <w:basedOn w:val="909"/>
    <w:next w:val="935"/>
    <w:link w:val="909"/>
    <w:pPr>
      <w:ind w:left="100" w:hanging="200"/>
      <w:jc w:val="both"/>
      <w:spacing w:before="0" w:after="0" w:line="240" w:lineRule="auto"/>
      <w:widowControl w:val="off"/>
    </w:pPr>
    <w:rPr>
      <w:rFonts w:ascii="Times New Roman" w:eastAsia="宋体"/>
      <w:caps w:val="0"/>
      <w:smallCaps w:val="0"/>
      <w:vanish w:val="0"/>
      <w:sz w:val="21"/>
    </w:rPr>
  </w:style>
  <w:style w:type="paragraph" w:styleId="935">
    <w:name w:val="目录 31"/>
    <w:next w:val="909"/>
    <w:link w:val="909"/>
    <w:pPr>
      <w:ind w:left="425"/>
      <w:jc w:val="both"/>
    </w:pPr>
    <w:rPr>
      <w:sz w:val="21"/>
      <w:lang w:val="en-US" w:eastAsia="zh-CN" w:bidi="ar-SA"/>
    </w:rPr>
  </w:style>
  <w:style w:type="paragraph" w:styleId="936">
    <w:name w:val="HTML 地址"/>
    <w:basedOn w:val="909"/>
    <w:next w:val="909"/>
    <w:link w:val="909"/>
    <w:pPr>
      <w:ind w:left="0" w:firstLine="0"/>
      <w:jc w:val="both"/>
      <w:spacing w:before="0" w:after="0" w:line="240" w:lineRule="auto"/>
      <w:widowControl w:val="off"/>
    </w:pPr>
    <w:rPr>
      <w:rFonts w:ascii="Times New Roman" w:eastAsia="宋体"/>
      <w:i/>
      <w:caps w:val="0"/>
      <w:smallCaps w:val="0"/>
      <w:vanish w:val="0"/>
      <w:sz w:val="21"/>
    </w:rPr>
  </w:style>
  <w:style w:type="paragraph" w:styleId="937">
    <w:name w:val="目录 5"/>
    <w:next w:val="909"/>
    <w:link w:val="909"/>
    <w:pPr>
      <w:ind w:left="1275"/>
      <w:jc w:val="both"/>
    </w:pPr>
    <w:rPr>
      <w:sz w:val="21"/>
      <w:lang w:val="en-US" w:eastAsia="zh-CN" w:bidi="ar-SA"/>
    </w:rPr>
  </w:style>
  <w:style w:type="paragraph" w:styleId="938">
    <w:name w:val="目录 3"/>
    <w:next w:val="909"/>
    <w:link w:val="909"/>
    <w:uiPriority w:val="39"/>
    <w:pPr>
      <w:ind w:left="425"/>
      <w:jc w:val="both"/>
    </w:pPr>
    <w:rPr>
      <w:sz w:val="21"/>
      <w:lang w:val="en-US" w:eastAsia="zh-CN" w:bidi="ar-SA"/>
    </w:rPr>
  </w:style>
  <w:style w:type="paragraph" w:styleId="939">
    <w:name w:val="纯文本"/>
    <w:basedOn w:val="909"/>
    <w:next w:val="925"/>
    <w:link w:val="909"/>
    <w:pPr>
      <w:ind w:left="0" w:firstLine="0"/>
      <w:jc w:val="both"/>
      <w:spacing w:before="0" w:after="0" w:line="240" w:lineRule="auto"/>
      <w:widowControl w:val="off"/>
    </w:pPr>
    <w:rPr>
      <w:rFonts w:ascii="宋体" w:eastAsia="宋体"/>
      <w:caps w:val="0"/>
      <w:smallCaps w:val="0"/>
      <w:vanish w:val="0"/>
      <w:sz w:val="21"/>
    </w:rPr>
  </w:style>
  <w:style w:type="paragraph" w:styleId="940">
    <w:name w:val="目录 8"/>
    <w:next w:val="909"/>
    <w:link w:val="909"/>
    <w:pPr>
      <w:ind w:left="2550"/>
      <w:jc w:val="both"/>
    </w:pPr>
    <w:rPr>
      <w:sz w:val="21"/>
      <w:lang w:val="en-US" w:eastAsia="zh-CN" w:bidi="ar-SA"/>
    </w:rPr>
  </w:style>
  <w:style w:type="paragraph" w:styleId="941">
    <w:name w:val="日期"/>
    <w:basedOn w:val="909"/>
    <w:next w:val="909"/>
    <w:link w:val="909"/>
    <w:pPr>
      <w:ind w:left="0" w:firstLine="0"/>
      <w:jc w:val="both"/>
      <w:spacing w:before="0" w:after="0" w:line="240" w:lineRule="auto"/>
      <w:widowControl w:val="off"/>
    </w:pPr>
    <w:rPr>
      <w:rFonts w:ascii="Times New Roman" w:eastAsia="宋体"/>
      <w:caps w:val="0"/>
      <w:smallCaps w:val="0"/>
      <w:vanish w:val="0"/>
      <w:sz w:val="24"/>
    </w:rPr>
  </w:style>
  <w:style w:type="paragraph" w:styleId="942">
    <w:name w:val="正文文本缩进 2"/>
    <w:basedOn w:val="909"/>
    <w:next w:val="943"/>
    <w:link w:val="909"/>
    <w:pPr>
      <w:ind w:left="630" w:firstLine="645"/>
      <w:jc w:val="both"/>
      <w:spacing w:before="0" w:after="0" w:line="240" w:lineRule="auto"/>
      <w:widowControl w:val="off"/>
    </w:pPr>
    <w:rPr>
      <w:rFonts w:ascii="Arial" w:eastAsia="仿宋_GB2312"/>
      <w:caps w:val="0"/>
      <w:smallCaps w:val="0"/>
      <w:vanish w:val="0"/>
      <w:sz w:val="32"/>
    </w:rPr>
  </w:style>
  <w:style w:type="paragraph" w:styleId="943">
    <w:name w:val="HTML 预设格式"/>
    <w:basedOn w:val="909"/>
    <w:next w:val="944"/>
    <w:link w:val="909"/>
    <w:pPr>
      <w:ind w:left="0" w:firstLine="0"/>
      <w:jc w:val="both"/>
      <w:spacing w:before="0" w:after="0" w:line="240" w:lineRule="auto"/>
      <w:widowControl/>
    </w:pPr>
    <w:rPr>
      <w:rFonts w:ascii="宋体" w:eastAsia="宋体"/>
      <w:caps w:val="0"/>
      <w:smallCaps w:val="0"/>
      <w:vanish w:val="0"/>
      <w:sz w:val="24"/>
    </w:rPr>
  </w:style>
  <w:style w:type="paragraph" w:styleId="944">
    <w:name w:val="目录 21"/>
    <w:next w:val="909"/>
    <w:link w:val="909"/>
    <w:pPr>
      <w:jc w:val="both"/>
    </w:pPr>
    <w:rPr>
      <w:sz w:val="21"/>
      <w:lang w:val="en-US" w:eastAsia="zh-CN" w:bidi="ar-SA"/>
    </w:rPr>
  </w:style>
  <w:style w:type="paragraph" w:styleId="945">
    <w:name w:val="批注框文本"/>
    <w:basedOn w:val="909"/>
    <w:next w:val="946"/>
    <w:link w:val="909"/>
    <w:pPr>
      <w:ind w:left="0" w:firstLine="0"/>
      <w:jc w:val="both"/>
      <w:spacing w:before="0" w:after="0" w:line="240" w:lineRule="auto"/>
      <w:widowControl w:val="off"/>
    </w:pPr>
    <w:rPr>
      <w:rFonts w:ascii="Times New Roman" w:eastAsia="宋体"/>
      <w:caps w:val="0"/>
      <w:smallCaps w:val="0"/>
      <w:vanish w:val="0"/>
      <w:sz w:val="18"/>
    </w:rPr>
  </w:style>
  <w:style w:type="paragraph" w:styleId="946">
    <w:name w:val="目录 42"/>
    <w:basedOn w:val="909"/>
    <w:next w:val="909"/>
    <w:link w:val="909"/>
    <w:pPr>
      <w:ind w:left="630" w:firstLine="0"/>
      <w:jc w:val="both"/>
      <w:spacing w:before="0" w:after="0" w:line="240" w:lineRule="auto"/>
      <w:widowControl w:val="off"/>
    </w:pPr>
    <w:rPr>
      <w:rFonts w:ascii="Times New Roman" w:eastAsia="宋体"/>
      <w:caps w:val="0"/>
      <w:smallCaps w:val="0"/>
      <w:vanish w:val="0"/>
      <w:sz w:val="21"/>
    </w:rPr>
  </w:style>
  <w:style w:type="paragraph" w:styleId="947">
    <w:name w:val="页脚"/>
    <w:basedOn w:val="909"/>
    <w:next w:val="947"/>
    <w:link w:val="909"/>
    <w:pPr>
      <w:ind w:left="0" w:firstLine="0"/>
      <w:jc w:val="both"/>
      <w:spacing w:before="0" w:after="0" w:line="240" w:lineRule="auto"/>
      <w:widowControl w:val="off"/>
    </w:pPr>
    <w:rPr>
      <w:rFonts w:ascii="Times New Roman" w:eastAsia="宋体"/>
      <w:caps w:val="0"/>
      <w:smallCaps w:val="0"/>
      <w:vanish w:val="0"/>
      <w:sz w:val="18"/>
    </w:rPr>
  </w:style>
  <w:style w:type="paragraph" w:styleId="948">
    <w:name w:val="页眉"/>
    <w:basedOn w:val="909"/>
    <w:next w:val="949"/>
    <w:link w:val="909"/>
    <w:pPr>
      <w:ind w:left="0" w:firstLine="0"/>
      <w:jc w:val="center"/>
      <w:spacing w:before="0" w:after="0" w:line="240" w:lineRule="auto"/>
      <w:widowControl w:val="off"/>
    </w:pPr>
    <w:rPr>
      <w:rFonts w:ascii="Times New Roman" w:eastAsia="宋体"/>
      <w:caps w:val="0"/>
      <w:smallCaps w:val="0"/>
      <w:vanish w:val="0"/>
      <w:sz w:val="18"/>
    </w:rPr>
  </w:style>
  <w:style w:type="paragraph" w:styleId="949">
    <w:name w:val="正文缩进1"/>
    <w:next w:val="909"/>
    <w:link w:val="909"/>
    <w:pPr>
      <w:ind w:left="3400"/>
      <w:jc w:val="both"/>
    </w:pPr>
    <w:rPr>
      <w:sz w:val="21"/>
      <w:lang w:val="en-US" w:eastAsia="zh-CN" w:bidi="ar-SA"/>
    </w:rPr>
  </w:style>
  <w:style w:type="paragraph" w:styleId="950">
    <w:name w:val="目录 1"/>
    <w:basedOn w:val="909"/>
    <w:next w:val="909"/>
    <w:link w:val="909"/>
    <w:uiPriority w:val="39"/>
    <w:pPr>
      <w:ind w:left="0" w:firstLine="0"/>
      <w:jc w:val="both"/>
      <w:spacing w:before="120" w:after="120" w:line="400" w:lineRule="exact"/>
      <w:widowControl w:val="off"/>
    </w:pPr>
    <w:rPr>
      <w:rFonts w:ascii="宋体" w:eastAsia="宋体"/>
      <w:caps/>
      <w:smallCaps w:val="0"/>
      <w:vanish w:val="0"/>
      <w:sz w:val="24"/>
    </w:rPr>
  </w:style>
  <w:style w:type="paragraph" w:styleId="951">
    <w:name w:val="目录 4"/>
    <w:next w:val="909"/>
    <w:link w:val="909"/>
    <w:pPr>
      <w:ind w:left="850"/>
      <w:jc w:val="both"/>
    </w:pPr>
    <w:rPr>
      <w:sz w:val="21"/>
      <w:lang w:val="en-US" w:eastAsia="zh-CN" w:bidi="ar-SA"/>
    </w:rPr>
  </w:style>
  <w:style w:type="paragraph" w:styleId="952">
    <w:name w:val="副标题"/>
    <w:next w:val="909"/>
    <w:link w:val="909"/>
    <w:qFormat/>
    <w:pPr>
      <w:jc w:val="center"/>
      <w:spacing w:after="60"/>
    </w:pPr>
    <w:rPr>
      <w:sz w:val="24"/>
      <w:lang w:val="en-US" w:eastAsia="zh-CN" w:bidi="ar-SA"/>
    </w:rPr>
  </w:style>
  <w:style w:type="paragraph" w:styleId="953">
    <w:name w:val="列表"/>
    <w:basedOn w:val="909"/>
    <w:next w:val="954"/>
    <w:link w:val="909"/>
    <w:pPr>
      <w:ind w:left="200" w:hanging="200"/>
      <w:jc w:val="both"/>
      <w:spacing w:before="0" w:after="0" w:line="240" w:lineRule="auto"/>
      <w:widowControl w:val="off"/>
    </w:pPr>
    <w:rPr>
      <w:rFonts w:ascii="Times New Roman" w:eastAsia="宋体"/>
      <w:caps w:val="0"/>
      <w:smallCaps w:val="0"/>
      <w:vanish w:val="0"/>
      <w:sz w:val="21"/>
    </w:rPr>
  </w:style>
  <w:style w:type="paragraph" w:styleId="954">
    <w:name w:val="目录 91"/>
    <w:next w:val="909"/>
    <w:link w:val="909"/>
    <w:pPr>
      <w:ind w:left="2975"/>
      <w:jc w:val="both"/>
    </w:pPr>
    <w:rPr>
      <w:sz w:val="21"/>
      <w:lang w:val="en-US" w:eastAsia="zh-CN" w:bidi="ar-SA"/>
    </w:rPr>
  </w:style>
  <w:style w:type="paragraph" w:styleId="955">
    <w:name w:val="脚注文本"/>
    <w:basedOn w:val="909"/>
    <w:next w:val="956"/>
    <w:link w:val="909"/>
    <w:pPr>
      <w:ind w:left="0" w:firstLine="0"/>
      <w:jc w:val="both"/>
      <w:spacing w:before="0" w:after="0" w:line="240" w:lineRule="auto"/>
      <w:widowControl/>
    </w:pPr>
    <w:rPr>
      <w:rFonts w:ascii="Times New Roman" w:eastAsia="宋体"/>
      <w:caps w:val="0"/>
      <w:smallCaps w:val="0"/>
      <w:vanish w:val="0"/>
      <w:sz w:val="20"/>
    </w:rPr>
  </w:style>
  <w:style w:type="paragraph" w:styleId="956">
    <w:name w:val="目录 51"/>
    <w:next w:val="909"/>
    <w:link w:val="909"/>
    <w:pPr>
      <w:ind w:left="1275"/>
      <w:jc w:val="both"/>
    </w:pPr>
    <w:rPr>
      <w:sz w:val="21"/>
      <w:lang w:val="en-US" w:eastAsia="zh-CN" w:bidi="ar-SA"/>
    </w:rPr>
  </w:style>
  <w:style w:type="paragraph" w:styleId="957">
    <w:name w:val="目录 6"/>
    <w:next w:val="909"/>
    <w:link w:val="909"/>
    <w:pPr>
      <w:ind w:left="1700"/>
      <w:jc w:val="both"/>
    </w:pPr>
    <w:rPr>
      <w:sz w:val="21"/>
      <w:lang w:val="en-US" w:eastAsia="zh-CN" w:bidi="ar-SA"/>
    </w:rPr>
  </w:style>
  <w:style w:type="paragraph" w:styleId="958">
    <w:name w:val="正文文本缩进 3"/>
    <w:basedOn w:val="909"/>
    <w:next w:val="909"/>
    <w:link w:val="909"/>
    <w:pPr>
      <w:ind w:left="645" w:firstLine="645"/>
      <w:jc w:val="both"/>
      <w:spacing w:before="0" w:after="0" w:line="240" w:lineRule="auto"/>
      <w:widowControl w:val="off"/>
    </w:pPr>
    <w:rPr>
      <w:rFonts w:ascii="Arial" w:eastAsia="仿宋_GB2312"/>
      <w:caps w:val="0"/>
      <w:smallCaps w:val="0"/>
      <w:vanish w:val="0"/>
      <w:color w:val="ffff00"/>
      <w:sz w:val="32"/>
    </w:rPr>
  </w:style>
  <w:style w:type="paragraph" w:styleId="959">
    <w:name w:val="图表目录"/>
    <w:basedOn w:val="909"/>
    <w:next w:val="909"/>
    <w:link w:val="909"/>
    <w:pPr>
      <w:ind w:left="840" w:hanging="420"/>
      <w:jc w:val="both"/>
      <w:spacing w:before="0" w:after="0" w:line="240" w:lineRule="auto"/>
      <w:widowControl w:val="off"/>
    </w:pPr>
    <w:rPr>
      <w:rFonts w:ascii="Times New Roman" w:eastAsia="宋体"/>
      <w:caps w:val="0"/>
      <w:smallCaps w:val="0"/>
      <w:vanish w:val="0"/>
      <w:sz w:val="21"/>
    </w:rPr>
  </w:style>
  <w:style w:type="paragraph" w:styleId="960">
    <w:name w:val="目录 2"/>
    <w:next w:val="909"/>
    <w:link w:val="909"/>
    <w:uiPriority w:val="39"/>
    <w:pPr>
      <w:jc w:val="both"/>
    </w:pPr>
    <w:rPr>
      <w:sz w:val="21"/>
      <w:lang w:val="en-US" w:eastAsia="zh-CN" w:bidi="ar-SA"/>
    </w:rPr>
  </w:style>
  <w:style w:type="paragraph" w:styleId="961">
    <w:name w:val="目录 9"/>
    <w:next w:val="909"/>
    <w:link w:val="909"/>
    <w:pPr>
      <w:ind w:left="2975"/>
      <w:jc w:val="both"/>
    </w:pPr>
    <w:rPr>
      <w:sz w:val="21"/>
      <w:lang w:val="en-US" w:eastAsia="zh-CN" w:bidi="ar-SA"/>
    </w:rPr>
  </w:style>
  <w:style w:type="paragraph" w:styleId="962">
    <w:name w:val="正文文本 2"/>
    <w:basedOn w:val="909"/>
    <w:next w:val="963"/>
    <w:link w:val="909"/>
    <w:pPr>
      <w:ind w:left="0" w:firstLine="0"/>
      <w:jc w:val="center"/>
      <w:spacing w:before="0" w:after="0" w:line="240" w:lineRule="auto"/>
      <w:widowControl/>
    </w:pPr>
    <w:rPr>
      <w:rFonts w:ascii="楷体_GB2312" w:eastAsia="楷体_GB2312"/>
      <w:caps w:val="0"/>
      <w:smallCaps w:val="0"/>
      <w:vanish w:val="0"/>
      <w:sz w:val="28"/>
    </w:rPr>
  </w:style>
  <w:style w:type="paragraph" w:styleId="963">
    <w:name w:val="目录 41"/>
    <w:next w:val="909"/>
    <w:link w:val="909"/>
    <w:pPr>
      <w:ind w:left="850"/>
      <w:jc w:val="both"/>
    </w:pPr>
    <w:rPr>
      <w:sz w:val="21"/>
      <w:lang w:val="en-US" w:eastAsia="zh-CN" w:bidi="ar-SA"/>
    </w:rPr>
  </w:style>
  <w:style w:type="paragraph" w:styleId="964">
    <w:name w:val="普通(网站)"/>
    <w:basedOn w:val="909"/>
    <w:next w:val="909"/>
    <w:link w:val="909"/>
    <w:pPr>
      <w:ind w:left="0" w:firstLine="0"/>
      <w:jc w:val="both"/>
      <w:spacing w:before="280" w:after="280" w:line="240" w:lineRule="auto"/>
      <w:widowControl/>
    </w:pPr>
    <w:rPr>
      <w:rFonts w:ascii="宋体" w:eastAsia="宋体"/>
      <w:caps w:val="0"/>
      <w:smallCaps w:val="0"/>
      <w:vanish w:val="0"/>
      <w:sz w:val="24"/>
    </w:rPr>
  </w:style>
  <w:style w:type="paragraph" w:styleId="965">
    <w:name w:val="列表接续 3"/>
    <w:basedOn w:val="909"/>
    <w:next w:val="924"/>
    <w:link w:val="909"/>
    <w:pPr>
      <w:ind w:left="1260" w:firstLine="0"/>
      <w:jc w:val="both"/>
      <w:spacing w:before="0" w:after="120" w:line="240" w:lineRule="auto"/>
      <w:widowControl w:val="off"/>
    </w:pPr>
    <w:rPr>
      <w:rFonts w:ascii="Times New Roman" w:eastAsia="宋体"/>
      <w:caps w:val="0"/>
      <w:smallCaps w:val="0"/>
      <w:vanish w:val="0"/>
      <w:sz w:val="21"/>
    </w:rPr>
  </w:style>
  <w:style w:type="paragraph" w:styleId="966">
    <w:name w:val="索引 1"/>
    <w:basedOn w:val="909"/>
    <w:next w:val="909"/>
    <w:link w:val="909"/>
    <w:pPr>
      <w:ind w:left="0" w:firstLine="0"/>
      <w:jc w:val="both"/>
      <w:spacing w:before="0" w:after="0" w:line="240" w:lineRule="atLeast"/>
      <w:widowControl w:val="off"/>
    </w:pPr>
    <w:rPr>
      <w:rFonts w:ascii="Times New Roman" w:eastAsia="宋体"/>
      <w:b/>
      <w:caps w:val="0"/>
      <w:smallCaps w:val="0"/>
      <w:vanish w:val="0"/>
      <w:sz w:val="21"/>
    </w:rPr>
  </w:style>
  <w:style w:type="paragraph" w:styleId="967">
    <w:name w:val="批注主题"/>
    <w:next w:val="909"/>
    <w:link w:val="909"/>
    <w:pPr>
      <w:widowControl w:val="off"/>
    </w:pPr>
    <w:rPr>
      <w:b/>
      <w:sz w:val="21"/>
      <w:lang w:val="en-US" w:eastAsia="zh-CN" w:bidi="ar-SA"/>
    </w:rPr>
  </w:style>
  <w:style w:type="paragraph" w:styleId="968">
    <w:name w:val="正文首行缩进"/>
    <w:basedOn w:val="909"/>
    <w:next w:val="969"/>
    <w:link w:val="909"/>
    <w:pPr>
      <w:ind w:left="0" w:firstLine="200"/>
      <w:jc w:val="both"/>
      <w:spacing w:before="0" w:after="0" w:line="360" w:lineRule="auto"/>
      <w:widowControl w:val="off"/>
    </w:pPr>
    <w:rPr>
      <w:rFonts w:ascii="仿宋_GB2312" w:eastAsia="仿宋_GB2312"/>
      <w:caps w:val="0"/>
      <w:smallCaps w:val="0"/>
      <w:vanish w:val="0"/>
      <w:sz w:val="30"/>
    </w:rPr>
  </w:style>
  <w:style w:type="paragraph" w:styleId="969">
    <w:name w:val="目录 71"/>
    <w:next w:val="909"/>
    <w:link w:val="909"/>
    <w:pPr>
      <w:ind w:left="2125"/>
      <w:jc w:val="both"/>
    </w:pPr>
    <w:rPr>
      <w:sz w:val="21"/>
      <w:lang w:val="en-US" w:eastAsia="zh-CN" w:bidi="ar-SA"/>
    </w:rPr>
  </w:style>
  <w:style w:type="paragraph" w:styleId="970">
    <w:name w:val="正文首行缩进 2"/>
    <w:next w:val="965"/>
    <w:link w:val="909"/>
    <w:pPr>
      <w:ind w:firstLine="200"/>
      <w:jc w:val="both"/>
      <w:spacing w:line="360" w:lineRule="auto"/>
      <w:widowControl w:val="off"/>
    </w:pPr>
    <w:rPr>
      <w:sz w:val="21"/>
      <w:lang w:val="en-US" w:eastAsia="zh-CN" w:bidi="ar-SA"/>
    </w:rPr>
  </w:style>
  <w:style w:type="table" w:styleId="971">
    <w:name w:val="网格型"/>
    <w:basedOn w:val="920"/>
    <w:next w:val="971"/>
    <w:link w:val="909"/>
    <w:pPr>
      <w:ind w:left="0" w:firstLine="0"/>
      <w:spacing w:before="0" w:after="0" w:line="240" w:lineRule="auto"/>
      <w:widowControl/>
    </w:pPr>
    <w:rPr>
      <w:vanish w:val="0"/>
      <w:sz w:val="20"/>
    </w:rPr>
    <w:tblPr/>
  </w:style>
  <w:style w:type="character" w:styleId="972">
    <w:name w:val="要点"/>
    <w:next w:val="972"/>
    <w:link w:val="909"/>
    <w:qFormat/>
    <w:rPr>
      <w:b/>
      <w:vanish w:val="0"/>
      <w:sz w:val="20"/>
    </w:rPr>
  </w:style>
  <w:style w:type="character" w:styleId="973">
    <w:name w:val="页码"/>
    <w:next w:val="973"/>
    <w:link w:val="909"/>
    <w:rPr>
      <w:vanish w:val="0"/>
      <w:sz w:val="20"/>
    </w:rPr>
  </w:style>
  <w:style w:type="character" w:styleId="974">
    <w:name w:val="已访问的超链接"/>
    <w:next w:val="974"/>
    <w:link w:val="909"/>
    <w:rPr>
      <w:vanish w:val="0"/>
      <w:color w:val="800080"/>
      <w:sz w:val="20"/>
      <w:u w:val="single"/>
    </w:rPr>
  </w:style>
  <w:style w:type="character" w:styleId="975">
    <w:name w:val="强调"/>
    <w:basedOn w:val="919"/>
    <w:next w:val="975"/>
    <w:link w:val="909"/>
    <w:qFormat/>
    <w:rPr>
      <w:i/>
      <w:vanish w:val="0"/>
      <w:sz w:val="20"/>
    </w:rPr>
  </w:style>
  <w:style w:type="character" w:styleId="976">
    <w:name w:val="超链接"/>
    <w:next w:val="976"/>
    <w:link w:val="909"/>
    <w:uiPriority w:val="99"/>
    <w:rPr>
      <w:vanish w:val="0"/>
      <w:color w:val="0000ff"/>
      <w:sz w:val="20"/>
      <w:u w:val="single"/>
    </w:rPr>
  </w:style>
  <w:style w:type="character" w:styleId="977">
    <w:name w:val="批注引用"/>
    <w:next w:val="977"/>
    <w:link w:val="909"/>
    <w:rPr>
      <w:vanish w:val="0"/>
      <w:sz w:val="20"/>
    </w:rPr>
  </w:style>
  <w:style w:type="character" w:styleId="978">
    <w:name w:val="10"/>
    <w:next w:val="978"/>
    <w:link w:val="909"/>
    <w:qFormat/>
    <w:rPr>
      <w:sz w:val="21"/>
      <w:lang w:val="en-US" w:eastAsia="zh-CN" w:bidi="ar-SA"/>
    </w:rPr>
  </w:style>
  <w:style w:type="paragraph" w:styleId="979">
    <w:name w:val="TOC 标题11"/>
    <w:next w:val="909"/>
    <w:link w:val="909"/>
    <w:rPr>
      <w:sz w:val="32"/>
      <w:lang w:val="en-US" w:eastAsia="zh-CN" w:bidi="ar-SA"/>
    </w:rPr>
  </w:style>
  <w:style w:type="character" w:styleId="980">
    <w:name w:val="明显参考1"/>
    <w:next w:val="980"/>
    <w:link w:val="909"/>
    <w:rPr>
      <w:b/>
      <w:vanish w:val="0"/>
      <w:sz w:val="20"/>
    </w:rPr>
  </w:style>
  <w:style w:type="character" w:styleId="981">
    <w:name w:val="font21"/>
    <w:next w:val="981"/>
    <w:link w:val="909"/>
    <w:rPr>
      <w:vanish w:val="0"/>
      <w:color w:val="000000"/>
      <w:sz w:val="20"/>
      <w:u w:val="none"/>
    </w:rPr>
  </w:style>
  <w:style w:type="character" w:styleId="982">
    <w:name w:val="fontstyle01"/>
    <w:next w:val="982"/>
    <w:link w:val="909"/>
    <w:rPr>
      <w:vanish w:val="0"/>
      <w:color w:val="000000"/>
      <w:sz w:val="20"/>
    </w:rPr>
  </w:style>
  <w:style w:type="character" w:styleId="983">
    <w:name w:val="font5 Char"/>
    <w:next w:val="983"/>
    <w:link w:val="909"/>
    <w:rPr>
      <w:vanish w:val="0"/>
      <w:sz w:val="20"/>
    </w:rPr>
  </w:style>
  <w:style w:type="character" w:styleId="984">
    <w:name w:val="intro1"/>
    <w:next w:val="984"/>
    <w:link w:val="909"/>
    <w:rPr>
      <w:vanish w:val="0"/>
      <w:sz w:val="20"/>
    </w:rPr>
  </w:style>
  <w:style w:type="character" w:styleId="985">
    <w:name w:val="页眉 Char"/>
    <w:next w:val="985"/>
    <w:link w:val="909"/>
    <w:rPr>
      <w:vanish w:val="0"/>
      <w:sz w:val="20"/>
    </w:rPr>
  </w:style>
  <w:style w:type="character" w:styleId="986">
    <w:name w:val="普通正文 Char"/>
    <w:next w:val="986"/>
    <w:link w:val="909"/>
    <w:rPr>
      <w:vanish w:val="0"/>
      <w:sz w:val="20"/>
    </w:rPr>
  </w:style>
  <w:style w:type="character" w:styleId="987">
    <w:name w:val="明显引用 Char"/>
    <w:next w:val="987"/>
    <w:link w:val="909"/>
    <w:rPr>
      <w:i/>
      <w:vanish w:val="0"/>
      <w:sz w:val="20"/>
    </w:rPr>
  </w:style>
  <w:style w:type="character" w:styleId="988">
    <w:name w:val="正文缩进 Char"/>
    <w:next w:val="988"/>
    <w:link w:val="909"/>
    <w:rPr>
      <w:vanish w:val="0"/>
      <w:sz w:val="20"/>
    </w:rPr>
  </w:style>
  <w:style w:type="character" w:styleId="989">
    <w:name w:val="不明显强调"/>
    <w:next w:val="989"/>
    <w:link w:val="909"/>
    <w:qFormat/>
    <w:rPr>
      <w:i/>
      <w:vanish w:val="0"/>
      <w:sz w:val="20"/>
    </w:rPr>
  </w:style>
  <w:style w:type="character" w:styleId="990">
    <w:name w:val="书籍标题"/>
    <w:next w:val="990"/>
    <w:link w:val="909"/>
    <w:qFormat/>
    <w:rPr>
      <w:b/>
      <w:i/>
      <w:vanish w:val="0"/>
      <w:sz w:val="20"/>
    </w:rPr>
  </w:style>
  <w:style w:type="character" w:styleId="991">
    <w:name w:val="apple-converted-space"/>
    <w:next w:val="991"/>
    <w:link w:val="909"/>
    <w:rPr>
      <w:vanish w:val="0"/>
      <w:sz w:val="20"/>
    </w:rPr>
  </w:style>
  <w:style w:type="character" w:styleId="992">
    <w:name w:val="明显参考"/>
    <w:next w:val="992"/>
    <w:link w:val="909"/>
    <w:qFormat/>
    <w:rPr>
      <w:b/>
      <w:vanish w:val="0"/>
      <w:sz w:val="20"/>
    </w:rPr>
  </w:style>
  <w:style w:type="character" w:styleId="993">
    <w:name w:val="引用 Char"/>
    <w:next w:val="993"/>
    <w:link w:val="909"/>
    <w:rPr>
      <w:i/>
      <w:vanish w:val="0"/>
      <w:sz w:val="20"/>
    </w:rPr>
  </w:style>
  <w:style w:type="character" w:styleId="994">
    <w:name w:val="页脚 Char"/>
    <w:next w:val="994"/>
    <w:link w:val="909"/>
    <w:rPr>
      <w:vanish w:val="0"/>
      <w:sz w:val="20"/>
    </w:rPr>
  </w:style>
  <w:style w:type="character" w:styleId="995">
    <w:name w:val="明显强调"/>
    <w:next w:val="995"/>
    <w:link w:val="909"/>
    <w:qFormat/>
    <w:rPr>
      <w:i/>
      <w:vanish w:val="0"/>
      <w:sz w:val="20"/>
    </w:rPr>
  </w:style>
  <w:style w:type="character" w:styleId="996">
    <w:name w:val="副标题 Char"/>
    <w:next w:val="996"/>
    <w:link w:val="909"/>
    <w:rPr>
      <w:vanish w:val="0"/>
      <w:sz w:val="20"/>
    </w:rPr>
  </w:style>
  <w:style w:type="character" w:styleId="997">
    <w:name w:val="font11"/>
    <w:next w:val="997"/>
    <w:link w:val="909"/>
    <w:rPr>
      <w:vanish w:val="0"/>
      <w:color w:val="000000"/>
      <w:sz w:val="20"/>
      <w:u w:val="none"/>
    </w:rPr>
  </w:style>
  <w:style w:type="character" w:styleId="998">
    <w:name w:val="font91"/>
    <w:next w:val="998"/>
    <w:link w:val="909"/>
    <w:rPr>
      <w:vanish w:val="0"/>
      <w:color w:val="000000"/>
      <w:sz w:val="20"/>
      <w:u w:val="none"/>
    </w:rPr>
  </w:style>
  <w:style w:type="character" w:styleId="999">
    <w:name w:val="书籍标题1"/>
    <w:next w:val="999"/>
    <w:link w:val="909"/>
    <w:rPr>
      <w:b/>
      <w:i/>
      <w:vanish w:val="0"/>
      <w:sz w:val="20"/>
    </w:rPr>
  </w:style>
  <w:style w:type="character" w:styleId="1000">
    <w:name w:val="不明显参考"/>
    <w:next w:val="1000"/>
    <w:link w:val="909"/>
    <w:qFormat/>
    <w:rPr>
      <w:vanish w:val="0"/>
      <w:sz w:val="20"/>
    </w:rPr>
  </w:style>
  <w:style w:type="character" w:styleId="1001">
    <w:name w:val="不明显参考1"/>
    <w:next w:val="1001"/>
    <w:link w:val="909"/>
    <w:rPr>
      <w:vanish w:val="0"/>
      <w:sz w:val="20"/>
    </w:rPr>
  </w:style>
  <w:style w:type="character" w:styleId="1002">
    <w:name w:val="不明显强调1"/>
    <w:next w:val="1002"/>
    <w:link w:val="909"/>
    <w:rPr>
      <w:i/>
      <w:vanish w:val="0"/>
      <w:sz w:val="20"/>
    </w:rPr>
  </w:style>
  <w:style w:type="character" w:styleId="1003">
    <w:name w:val="明显强调1"/>
    <w:next w:val="1003"/>
    <w:link w:val="909"/>
    <w:rPr>
      <w:i/>
      <w:vanish w:val="0"/>
      <w:sz w:val="20"/>
    </w:rPr>
  </w:style>
  <w:style w:type="character" w:styleId="1004">
    <w:name w:val="font01"/>
    <w:next w:val="1004"/>
    <w:link w:val="909"/>
    <w:rPr>
      <w:vanish w:val="0"/>
      <w:color w:val="000000"/>
      <w:sz w:val="20"/>
      <w:u w:val="none"/>
    </w:rPr>
  </w:style>
  <w:style w:type="paragraph" w:styleId="1005">
    <w:name w:val="toc 8"/>
    <w:next w:val="909"/>
    <w:link w:val="909"/>
    <w:pPr>
      <w:ind w:left="2975"/>
      <w:jc w:val="both"/>
    </w:pPr>
    <w:rPr>
      <w:sz w:val="21"/>
      <w:lang w:val="en-US" w:eastAsia="zh-CN" w:bidi="ar-SA"/>
    </w:rPr>
  </w:style>
  <w:style w:type="paragraph" w:styleId="1006">
    <w:name w:val="Body"/>
    <w:next w:val="941"/>
    <w:link w:val="909"/>
    <w:pPr>
      <w:spacing w:before="130" w:after="130" w:line="260" w:lineRule="exact"/>
    </w:pPr>
    <w:rPr>
      <w:rFonts w:ascii="Univers"/>
      <w:color w:val="000000"/>
      <w:sz w:val="22"/>
      <w:lang w:val="en-US" w:eastAsia="zh-CN" w:bidi="ar-SA"/>
    </w:rPr>
  </w:style>
  <w:style w:type="paragraph" w:styleId="1007">
    <w:name w:val=" Char Char Char Char Char Char Char Char"/>
    <w:basedOn w:val="909"/>
    <w:next w:val="1008"/>
    <w:link w:val="909"/>
    <w:pPr>
      <w:ind w:left="0" w:firstLine="0"/>
      <w:jc w:val="both"/>
      <w:spacing w:before="0" w:after="160" w:line="240" w:lineRule="exact"/>
      <w:widowControl/>
    </w:pPr>
    <w:rPr>
      <w:rFonts w:ascii="Verdana" w:eastAsia="宋体"/>
      <w:caps w:val="0"/>
      <w:smallCaps w:val="0"/>
      <w:vanish w:val="0"/>
      <w:sz w:val="20"/>
    </w:rPr>
  </w:style>
  <w:style w:type="paragraph" w:styleId="1008">
    <w:name w:val="Char Char Char"/>
    <w:basedOn w:val="909"/>
    <w:next w:val="970"/>
    <w:link w:val="909"/>
    <w:pPr>
      <w:ind w:left="0" w:firstLine="0"/>
      <w:jc w:val="both"/>
      <w:spacing w:before="0" w:after="0" w:line="240" w:lineRule="auto"/>
      <w:widowControl/>
    </w:pPr>
    <w:rPr>
      <w:rFonts w:ascii="Tahoma" w:eastAsia="宋体"/>
      <w:caps w:val="0"/>
      <w:smallCaps w:val="0"/>
      <w:vanish w:val="0"/>
      <w:sz w:val="24"/>
    </w:rPr>
  </w:style>
  <w:style w:type="paragraph" w:styleId="1009">
    <w:name w:val="p0"/>
    <w:basedOn w:val="909"/>
    <w:next w:val="1009"/>
    <w:link w:val="909"/>
    <w:pPr>
      <w:ind w:left="0" w:firstLine="0"/>
      <w:jc w:val="both"/>
      <w:spacing w:before="0" w:after="0" w:line="240" w:lineRule="auto"/>
      <w:widowControl/>
    </w:pPr>
    <w:rPr>
      <w:rFonts w:ascii="Calibri" w:eastAsia="宋体"/>
      <w:caps w:val="0"/>
      <w:smallCaps w:val="0"/>
      <w:vanish w:val="0"/>
      <w:sz w:val="21"/>
    </w:rPr>
  </w:style>
  <w:style w:type="paragraph" w:styleId="1010">
    <w:name w:val="普通正文"/>
    <w:basedOn w:val="909"/>
    <w:next w:val="1010"/>
    <w:link w:val="909"/>
    <w:pPr>
      <w:ind w:left="0" w:firstLine="480"/>
      <w:jc w:val="both"/>
      <w:spacing w:before="120" w:after="120" w:line="360" w:lineRule="auto"/>
      <w:widowControl w:val="off"/>
    </w:pPr>
    <w:rPr>
      <w:rFonts w:ascii="Arial" w:eastAsia="宋体"/>
      <w:caps w:val="0"/>
      <w:smallCaps w:val="0"/>
      <w:vanish w:val="0"/>
      <w:sz w:val="24"/>
    </w:rPr>
  </w:style>
  <w:style w:type="paragraph" w:styleId="1011">
    <w:name w:val="标题8"/>
    <w:basedOn w:val="917"/>
    <w:next w:val="1012"/>
    <w:link w:val="909"/>
    <w:pPr>
      <w:ind w:left="0" w:firstLine="0"/>
      <w:jc w:val="both"/>
      <w:spacing w:before="0" w:after="0" w:line="360" w:lineRule="auto"/>
      <w:widowControl w:val="off"/>
      <w:outlineLvl w:val="7"/>
    </w:pPr>
    <w:rPr>
      <w:rFonts w:ascii="Arial" w:eastAsia="仿宋_GB2312"/>
      <w:caps w:val="0"/>
      <w:smallCaps w:val="0"/>
      <w:vanish w:val="0"/>
      <w:sz w:val="30"/>
    </w:rPr>
  </w:style>
  <w:style w:type="paragraph" w:styleId="1012">
    <w:name w:val="目录 22"/>
    <w:basedOn w:val="909"/>
    <w:next w:val="909"/>
    <w:link w:val="909"/>
    <w:pPr>
      <w:ind w:left="210" w:firstLine="0"/>
      <w:jc w:val="both"/>
      <w:spacing w:before="0" w:after="0" w:line="240" w:lineRule="auto"/>
      <w:widowControl w:val="off"/>
    </w:pPr>
    <w:rPr>
      <w:rFonts w:ascii="Times New Roman" w:eastAsia="宋体"/>
      <w:caps w:val="0"/>
      <w:smallCaps/>
      <w:vanish w:val="0"/>
      <w:sz w:val="21"/>
    </w:rPr>
  </w:style>
  <w:style w:type="paragraph" w:styleId="1013">
    <w:name w:val="段"/>
    <w:next w:val="909"/>
    <w:link w:val="909"/>
    <w:pPr>
      <w:ind w:firstLine="200"/>
      <w:jc w:val="both"/>
    </w:pPr>
    <w:rPr>
      <w:sz w:val="21"/>
      <w:lang w:val="en-US" w:eastAsia="zh-CN" w:bidi="ar-SA"/>
    </w:rPr>
  </w:style>
  <w:style w:type="paragraph" w:styleId="1014">
    <w:name w:val="正文1"/>
    <w:basedOn w:val="909"/>
    <w:next w:val="909"/>
    <w:link w:val="909"/>
    <w:pPr>
      <w:ind w:left="420" w:firstLine="0"/>
      <w:jc w:val="both"/>
      <w:spacing w:before="0" w:after="0" w:line="300" w:lineRule="auto"/>
      <w:widowControl/>
    </w:pPr>
    <w:rPr>
      <w:rFonts w:ascii="Times New Roman" w:eastAsia="宋体"/>
      <w:caps w:val="0"/>
      <w:smallCaps w:val="0"/>
      <w:vanish w:val="0"/>
      <w:sz w:val="21"/>
    </w:rPr>
  </w:style>
  <w:style w:type="paragraph" w:styleId="1015">
    <w:name w:val="toc 1"/>
    <w:next w:val="909"/>
    <w:link w:val="909"/>
    <w:pPr>
      <w:jc w:val="both"/>
    </w:pPr>
    <w:rPr>
      <w:sz w:val="21"/>
      <w:lang w:val="en-US" w:eastAsia="zh-CN" w:bidi="ar-SA"/>
    </w:rPr>
  </w:style>
  <w:style w:type="paragraph" w:styleId="1016">
    <w:name w:val="正文缩进2格"/>
    <w:basedOn w:val="909"/>
    <w:next w:val="1017"/>
    <w:link w:val="909"/>
    <w:pPr>
      <w:ind w:left="0" w:firstLine="639"/>
      <w:jc w:val="both"/>
      <w:spacing w:before="0" w:after="0" w:line="600" w:lineRule="exact"/>
      <w:widowControl w:val="off"/>
    </w:pPr>
    <w:rPr>
      <w:rFonts w:ascii="仿宋_GB2312" w:eastAsia="仿宋_GB2312"/>
      <w:caps w:val="0"/>
      <w:smallCaps w:val="0"/>
      <w:vanish w:val="0"/>
      <w:sz w:val="31"/>
    </w:rPr>
  </w:style>
  <w:style w:type="paragraph" w:styleId="1017">
    <w:name w:val="Char Char Char Char"/>
    <w:next w:val="955"/>
    <w:link w:val="909"/>
    <w:pPr>
      <w:jc w:val="both"/>
      <w:spacing w:line="360" w:lineRule="auto"/>
      <w:shd w:val="clear" w:color="000000" w:fill="000080"/>
      <w:widowControl w:val="off"/>
    </w:pPr>
    <w:rPr>
      <w:rFonts w:ascii="Tahoma"/>
      <w:sz w:val="24"/>
      <w:lang w:val="en-US" w:eastAsia="zh-CN" w:bidi="ar-SA"/>
    </w:rPr>
  </w:style>
  <w:style w:type="paragraph" w:styleId="1018">
    <w:name w:val="_Style 10"/>
    <w:basedOn w:val="909"/>
    <w:next w:val="1019"/>
    <w:link w:val="909"/>
    <w:pPr>
      <w:ind w:left="0" w:firstLine="0"/>
      <w:jc w:val="both"/>
      <w:spacing w:before="0" w:after="0" w:line="360" w:lineRule="auto"/>
      <w:widowControl w:val="off"/>
    </w:pPr>
    <w:rPr>
      <w:rFonts w:ascii="Times New Roman" w:eastAsia="宋体"/>
      <w:caps w:val="0"/>
      <w:smallCaps w:val="0"/>
      <w:vanish w:val="0"/>
      <w:sz w:val="28"/>
    </w:rPr>
  </w:style>
  <w:style w:type="paragraph" w:styleId="1019">
    <w:name w:val="Table Paragraph"/>
    <w:basedOn w:val="909"/>
    <w:next w:val="958"/>
    <w:link w:val="909"/>
    <w:pPr>
      <w:ind w:left="0" w:firstLine="0"/>
      <w:jc w:val="both"/>
      <w:spacing w:before="0" w:after="0" w:line="240" w:lineRule="auto"/>
      <w:widowControl w:val="off"/>
    </w:pPr>
    <w:rPr>
      <w:rFonts w:ascii="Times New Roman" w:eastAsia="宋体"/>
      <w:caps w:val="0"/>
      <w:smallCaps w:val="0"/>
      <w:vanish w:val="0"/>
      <w:sz w:val="21"/>
    </w:rPr>
  </w:style>
  <w:style w:type="paragraph" w:styleId="1020">
    <w:name w:val="样式 标题 2"/>
    <w:basedOn w:val="909"/>
    <w:next w:val="912"/>
    <w:link w:val="909"/>
    <w:pPr>
      <w:ind w:left="0" w:firstLine="200"/>
      <w:jc w:val="both"/>
      <w:spacing w:before="0" w:after="0" w:line="360" w:lineRule="auto"/>
      <w:widowControl w:val="off"/>
    </w:pPr>
    <w:rPr>
      <w:rFonts w:ascii="Times New Roman" w:eastAsia="仿宋_GB2312"/>
      <w:caps w:val="0"/>
      <w:smallCaps w:val="0"/>
      <w:vanish w:val="0"/>
      <w:sz w:val="32"/>
    </w:rPr>
  </w:style>
  <w:style w:type="paragraph" w:styleId="1021">
    <w:name w:val="Body Text(ch)"/>
    <w:basedOn w:val="909"/>
    <w:next w:val="979"/>
    <w:link w:val="909"/>
    <w:pPr>
      <w:ind w:left="0" w:firstLine="0"/>
      <w:jc w:val="both"/>
      <w:spacing w:before="0" w:after="120" w:line="240" w:lineRule="auto"/>
      <w:widowControl w:val="off"/>
    </w:pPr>
    <w:rPr>
      <w:rFonts w:ascii="宋体" w:eastAsia="宋体"/>
      <w:caps w:val="0"/>
      <w:smallCaps w:val="0"/>
      <w:vanish w:val="0"/>
      <w:sz w:val="21"/>
    </w:rPr>
  </w:style>
  <w:style w:type="paragraph" w:styleId="1022">
    <w:name w:val="toc 2"/>
    <w:next w:val="909"/>
    <w:link w:val="909"/>
    <w:pPr>
      <w:ind w:left="425"/>
      <w:jc w:val="both"/>
    </w:pPr>
    <w:rPr>
      <w:sz w:val="21"/>
      <w:lang w:val="en-US" w:eastAsia="zh-CN" w:bidi="ar-SA"/>
    </w:rPr>
  </w:style>
  <w:style w:type="paragraph" w:styleId="1023">
    <w:name w:val="Char Char1 Char Char Char Char Char Char Char"/>
    <w:basedOn w:val="909"/>
    <w:next w:val="1024"/>
    <w:link w:val="909"/>
    <w:pPr>
      <w:ind w:left="0" w:firstLine="0"/>
      <w:jc w:val="both"/>
      <w:spacing w:before="0" w:after="0" w:line="240" w:lineRule="auto"/>
      <w:widowControl w:val="off"/>
    </w:pPr>
    <w:rPr>
      <w:rFonts w:ascii="Tahoma" w:eastAsia="宋体"/>
      <w:caps w:val="0"/>
      <w:smallCaps w:val="0"/>
      <w:vanish w:val="0"/>
      <w:sz w:val="24"/>
    </w:rPr>
  </w:style>
  <w:style w:type="paragraph" w:styleId="1024">
    <w:name w:val="Char Char Char Char Char Char Char Char Char Char Char Char Char Char Char Char Char Char"/>
    <w:basedOn w:val="909"/>
    <w:next w:val="1025"/>
    <w:link w:val="909"/>
    <w:pPr>
      <w:ind w:left="0" w:firstLine="0"/>
      <w:jc w:val="center"/>
      <w:spacing w:before="0" w:after="0" w:line="480" w:lineRule="exact"/>
      <w:widowControl w:val="off"/>
    </w:pPr>
    <w:rPr>
      <w:rFonts w:ascii="Times New Roman" w:eastAsia="宋体"/>
      <w:caps w:val="0"/>
      <w:smallCaps w:val="0"/>
      <w:vanish w:val="0"/>
      <w:color w:val="000000"/>
      <w:sz w:val="28"/>
    </w:rPr>
  </w:style>
  <w:style w:type="paragraph" w:styleId="1025">
    <w:name w:val="xl24"/>
    <w:basedOn w:val="909"/>
    <w:next w:val="936"/>
    <w:link w:val="909"/>
    <w:pPr>
      <w:ind w:left="0" w:firstLine="0"/>
      <w:jc w:val="center"/>
      <w:spacing w:before="280" w:after="280" w:line="240" w:lineRule="auto"/>
      <w:widowControl/>
    </w:pPr>
    <w:rPr>
      <w:rFonts w:ascii="宋体" w:eastAsia="宋体"/>
      <w:caps w:val="0"/>
      <w:smallCaps w:val="0"/>
      <w:vanish w:val="0"/>
      <w:sz w:val="24"/>
    </w:rPr>
  </w:style>
  <w:style w:type="paragraph" w:styleId="1026">
    <w:name w:val="xl28"/>
    <w:basedOn w:val="909"/>
    <w:next w:val="1027"/>
    <w:link w:val="909"/>
    <w:pPr>
      <w:ind w:left="0" w:firstLine="0"/>
      <w:jc w:val="both"/>
      <w:spacing w:before="280" w:after="280" w:line="240" w:lineRule="auto"/>
      <w:widowControl/>
    </w:pPr>
    <w:rPr>
      <w:rFonts w:ascii="宋体" w:eastAsia="宋体"/>
      <w:caps w:val="0"/>
      <w:smallCaps w:val="0"/>
      <w:vanish w:val="0"/>
      <w:sz w:val="24"/>
    </w:rPr>
  </w:style>
  <w:style w:type="paragraph" w:styleId="1027">
    <w:name w:val="font6"/>
    <w:basedOn w:val="909"/>
    <w:next w:val="1028"/>
    <w:link w:val="909"/>
    <w:pPr>
      <w:ind w:left="0" w:firstLine="0"/>
      <w:jc w:val="both"/>
      <w:spacing w:before="280" w:after="280" w:line="240" w:lineRule="auto"/>
      <w:widowControl/>
    </w:pPr>
    <w:rPr>
      <w:rFonts w:ascii="宋体" w:eastAsia="宋体"/>
      <w:caps w:val="0"/>
      <w:smallCaps w:val="0"/>
      <w:vanish w:val="0"/>
      <w:sz w:val="28"/>
      <w:u w:val="single"/>
    </w:rPr>
  </w:style>
  <w:style w:type="paragraph" w:styleId="1028">
    <w:name w:val="4"/>
    <w:basedOn w:val="909"/>
    <w:next w:val="909"/>
    <w:link w:val="909"/>
    <w:pPr>
      <w:ind w:left="0" w:firstLine="420"/>
      <w:jc w:val="both"/>
      <w:spacing w:before="0" w:after="0" w:line="360" w:lineRule="auto"/>
      <w:widowControl w:val="off"/>
    </w:pPr>
    <w:rPr>
      <w:rFonts w:ascii="Times New Roman" w:eastAsia="宋体"/>
      <w:caps w:val="0"/>
      <w:smallCaps w:val="0"/>
      <w:vanish w:val="0"/>
      <w:color w:val="ff0000"/>
      <w:sz w:val="24"/>
    </w:rPr>
  </w:style>
  <w:style w:type="paragraph" w:styleId="1029">
    <w:name w:val="正文 New New"/>
    <w:next w:val="1008"/>
    <w:link w:val="909"/>
    <w:pPr>
      <w:jc w:val="both"/>
      <w:widowControl w:val="off"/>
    </w:pPr>
    <w:rPr>
      <w:rFonts w:ascii="新宋体" w:eastAsia="新宋体"/>
      <w:sz w:val="21"/>
      <w:lang w:val="en-US" w:eastAsia="zh-CN" w:bidi="ar-SA"/>
    </w:rPr>
  </w:style>
  <w:style w:type="paragraph" w:styleId="1030">
    <w:name w:val="toc 6"/>
    <w:next w:val="909"/>
    <w:link w:val="909"/>
    <w:pPr>
      <w:ind w:left="2125"/>
      <w:jc w:val="both"/>
    </w:pPr>
    <w:rPr>
      <w:sz w:val="21"/>
      <w:lang w:val="en-US" w:eastAsia="zh-CN" w:bidi="ar-SA"/>
    </w:rPr>
  </w:style>
  <w:style w:type="paragraph" w:styleId="1031">
    <w:name w:val="目录 72"/>
    <w:basedOn w:val="909"/>
    <w:next w:val="909"/>
    <w:link w:val="909"/>
    <w:pPr>
      <w:ind w:left="1260" w:firstLine="0"/>
      <w:jc w:val="both"/>
      <w:spacing w:before="0" w:after="0" w:line="240" w:lineRule="auto"/>
      <w:widowControl w:val="off"/>
    </w:pPr>
    <w:rPr>
      <w:rFonts w:ascii="Times New Roman" w:eastAsia="宋体"/>
      <w:caps w:val="0"/>
      <w:smallCaps w:val="0"/>
      <w:vanish w:val="0"/>
      <w:sz w:val="21"/>
    </w:rPr>
  </w:style>
  <w:style w:type="paragraph" w:styleId="1032">
    <w:name w:val="toc 5"/>
    <w:next w:val="909"/>
    <w:link w:val="909"/>
    <w:pPr>
      <w:ind w:left="1700"/>
      <w:jc w:val="both"/>
    </w:pPr>
    <w:rPr>
      <w:sz w:val="21"/>
      <w:lang w:val="en-US" w:eastAsia="zh-CN" w:bidi="ar-SA"/>
    </w:rPr>
  </w:style>
  <w:style w:type="paragraph" w:styleId="1033">
    <w:name w:val="纯文本2"/>
    <w:basedOn w:val="909"/>
    <w:next w:val="921"/>
    <w:link w:val="909"/>
    <w:pPr>
      <w:ind w:left="0" w:firstLine="0"/>
      <w:jc w:val="both"/>
      <w:spacing w:before="0" w:after="0" w:line="240" w:lineRule="auto"/>
      <w:widowControl w:val="off"/>
    </w:pPr>
    <w:rPr>
      <w:rFonts w:ascii="宋体" w:eastAsia="楷体_GB2312"/>
      <w:caps w:val="0"/>
      <w:smallCaps w:val="0"/>
      <w:vanish w:val="0"/>
      <w:sz w:val="26"/>
    </w:rPr>
  </w:style>
  <w:style w:type="paragraph" w:styleId="1034">
    <w:name w:val="标题1"/>
    <w:basedOn w:val="909"/>
    <w:next w:val="909"/>
    <w:link w:val="909"/>
    <w:pPr>
      <w:ind w:left="0" w:firstLine="0"/>
      <w:jc w:val="center"/>
      <w:spacing w:before="0" w:after="0" w:line="700" w:lineRule="atLeast"/>
      <w:widowControl w:val="off"/>
    </w:pPr>
    <w:rPr>
      <w:rFonts w:ascii="方正小标宋_GBK" w:eastAsia="方正小标宋_GBK"/>
      <w:caps w:val="0"/>
      <w:smallCaps w:val="0"/>
      <w:vanish w:val="0"/>
      <w:sz w:val="44"/>
    </w:rPr>
  </w:style>
  <w:style w:type="paragraph" w:styleId="1035">
    <w:name w:val="目录 92"/>
    <w:basedOn w:val="909"/>
    <w:next w:val="909"/>
    <w:link w:val="909"/>
    <w:pPr>
      <w:ind w:left="1680" w:firstLine="0"/>
      <w:jc w:val="both"/>
      <w:spacing w:before="0" w:after="0" w:line="240" w:lineRule="auto"/>
      <w:widowControl w:val="off"/>
    </w:pPr>
    <w:rPr>
      <w:rFonts w:ascii="Times New Roman" w:eastAsia="宋体"/>
      <w:caps w:val="0"/>
      <w:smallCaps w:val="0"/>
      <w:vanish w:val="0"/>
      <w:sz w:val="21"/>
    </w:rPr>
  </w:style>
  <w:style w:type="paragraph" w:styleId="1036">
    <w:name w:val="目录 62"/>
    <w:basedOn w:val="909"/>
    <w:next w:val="909"/>
    <w:link w:val="909"/>
    <w:pPr>
      <w:ind w:left="1050" w:firstLine="0"/>
      <w:jc w:val="both"/>
      <w:spacing w:before="0" w:after="0" w:line="240" w:lineRule="auto"/>
      <w:widowControl w:val="off"/>
    </w:pPr>
    <w:rPr>
      <w:rFonts w:ascii="Times New Roman" w:eastAsia="宋体"/>
      <w:caps w:val="0"/>
      <w:smallCaps w:val="0"/>
      <w:vanish w:val="0"/>
      <w:sz w:val="21"/>
    </w:rPr>
  </w:style>
  <w:style w:type="paragraph" w:styleId="1037">
    <w:name w:val="toc 54"/>
    <w:next w:val="909"/>
    <w:link w:val="909"/>
    <w:pPr>
      <w:ind w:left="1700"/>
      <w:jc w:val="both"/>
    </w:pPr>
    <w:rPr>
      <w:rFonts w:eastAsia="Times New Roman"/>
      <w:sz w:val="21"/>
      <w:lang w:val="en-US" w:eastAsia="zh-CN" w:bidi="ar-SA"/>
    </w:rPr>
  </w:style>
  <w:style w:type="paragraph" w:styleId="1038">
    <w:name w:val="列出段落2"/>
    <w:basedOn w:val="909"/>
    <w:next w:val="1039"/>
    <w:link w:val="909"/>
    <w:pPr>
      <w:ind w:left="0" w:firstLine="420"/>
      <w:jc w:val="both"/>
      <w:spacing w:before="0" w:after="0" w:line="240" w:lineRule="auto"/>
      <w:widowControl w:val="off"/>
    </w:pPr>
    <w:rPr>
      <w:rFonts w:ascii="Calibri" w:eastAsia="宋体"/>
      <w:caps w:val="0"/>
      <w:smallCaps w:val="0"/>
      <w:vanish w:val="0"/>
      <w:sz w:val="21"/>
    </w:rPr>
  </w:style>
  <w:style w:type="paragraph" w:styleId="1039">
    <w:name w:val="Char Char Char Char Char Char Char Char Char Char"/>
    <w:basedOn w:val="909"/>
    <w:next w:val="947"/>
    <w:link w:val="909"/>
    <w:pPr>
      <w:ind w:left="0" w:firstLine="0"/>
      <w:jc w:val="both"/>
      <w:spacing w:before="0" w:after="0" w:line="360" w:lineRule="auto"/>
      <w:widowControl w:val="off"/>
    </w:pPr>
    <w:rPr>
      <w:rFonts w:ascii="Times New Roman" w:eastAsia="宋体"/>
      <w:caps w:val="0"/>
      <w:smallCaps w:val="0"/>
      <w:vanish w:val="0"/>
      <w:sz w:val="24"/>
    </w:rPr>
  </w:style>
  <w:style w:type="paragraph" w:styleId="1040">
    <w:name w:val="首行缩进"/>
    <w:basedOn w:val="909"/>
    <w:next w:val="1040"/>
    <w:link w:val="909"/>
    <w:pPr>
      <w:ind w:left="0" w:firstLine="480"/>
      <w:jc w:val="both"/>
      <w:spacing w:before="0" w:after="0" w:line="360" w:lineRule="auto"/>
      <w:widowControl w:val="off"/>
    </w:pPr>
    <w:rPr>
      <w:rFonts w:ascii="宋体" w:eastAsia="宋体"/>
      <w:caps w:val="0"/>
      <w:smallCaps w:val="0"/>
      <w:vanish w:val="0"/>
      <w:sz w:val="24"/>
    </w:rPr>
  </w:style>
  <w:style w:type="paragraph" w:styleId="1041">
    <w:name w:val="_Style 3"/>
    <w:basedOn w:val="909"/>
    <w:next w:val="962"/>
    <w:link w:val="909"/>
    <w:pPr>
      <w:ind w:left="0" w:firstLine="420"/>
      <w:jc w:val="both"/>
      <w:spacing w:before="0" w:after="0" w:line="360" w:lineRule="auto"/>
      <w:widowControl w:val="off"/>
    </w:pPr>
    <w:rPr>
      <w:rFonts w:ascii="Calibri" w:eastAsia="宋体"/>
      <w:caps w:val="0"/>
      <w:smallCaps w:val="0"/>
      <w:vanish w:val="0"/>
      <w:sz w:val="24"/>
    </w:rPr>
  </w:style>
  <w:style w:type="paragraph" w:styleId="1042">
    <w:name w:val="可研 + 首行缩进:  2 字符"/>
    <w:basedOn w:val="909"/>
    <w:next w:val="1043"/>
    <w:link w:val="909"/>
    <w:pPr>
      <w:ind w:left="0" w:firstLine="200"/>
      <w:jc w:val="both"/>
      <w:spacing w:before="120" w:after="0" w:line="288" w:lineRule="auto"/>
      <w:widowControl w:val="off"/>
    </w:pPr>
    <w:rPr>
      <w:rFonts w:ascii="Times New Roman" w:eastAsia="仿宋_GB2312"/>
      <w:caps w:val="0"/>
      <w:smallCaps w:val="0"/>
      <w:vanish w:val="0"/>
      <w:sz w:val="24"/>
    </w:rPr>
  </w:style>
  <w:style w:type="paragraph" w:styleId="1043">
    <w:name w:val="Char Char Char1 Char Char Char Char"/>
    <w:basedOn w:val="909"/>
    <w:next w:val="1035"/>
    <w:link w:val="909"/>
    <w:pPr>
      <w:ind w:left="0" w:firstLine="0"/>
      <w:jc w:val="both"/>
      <w:spacing w:before="0" w:after="160" w:line="240" w:lineRule="exact"/>
      <w:widowControl/>
    </w:pPr>
    <w:rPr>
      <w:rFonts w:ascii="宋体" w:eastAsia="宋体"/>
      <w:b/>
      <w:caps w:val="0"/>
      <w:smallCaps w:val="0"/>
      <w:vanish w:val="0"/>
      <w:sz w:val="28"/>
    </w:rPr>
  </w:style>
  <w:style w:type="paragraph" w:styleId="1044">
    <w:name w:val="默认段落字体 Para Char Char"/>
    <w:basedOn w:val="909"/>
    <w:next w:val="1045"/>
    <w:link w:val="909"/>
    <w:pPr>
      <w:ind w:left="0" w:firstLine="0"/>
      <w:jc w:val="both"/>
      <w:spacing w:before="156" w:after="156" w:line="240" w:lineRule="auto"/>
      <w:widowControl w:val="off"/>
    </w:pPr>
    <w:rPr>
      <w:rFonts w:ascii="Times New Roman" w:eastAsia="宋体"/>
      <w:caps w:val="0"/>
      <w:smallCaps w:val="0"/>
      <w:vanish w:val="0"/>
      <w:sz w:val="21"/>
    </w:rPr>
  </w:style>
  <w:style w:type="paragraph" w:styleId="1045">
    <w:name w:val="xl30"/>
    <w:basedOn w:val="909"/>
    <w:next w:val="1036"/>
    <w:link w:val="909"/>
    <w:pPr>
      <w:ind w:left="0" w:firstLine="0"/>
      <w:jc w:val="center"/>
      <w:spacing w:before="280" w:after="280" w:line="240" w:lineRule="auto"/>
      <w:widowControl/>
    </w:pPr>
    <w:rPr>
      <w:rFonts w:ascii="宋体" w:eastAsia="宋体"/>
      <w:b/>
      <w:caps w:val="0"/>
      <w:smallCaps w:val="0"/>
      <w:vanish w:val="0"/>
      <w:sz w:val="36"/>
    </w:rPr>
  </w:style>
  <w:style w:type="paragraph" w:styleId="1046">
    <w:name w:val="正文 A"/>
    <w:next w:val="1047"/>
    <w:link w:val="909"/>
    <w:pPr>
      <w:jc w:val="both"/>
      <w:widowControl w:val="off"/>
    </w:pPr>
    <w:rPr>
      <w:rFonts w:ascii="Arial Unicode MS" w:eastAsia="Times New Roman"/>
      <w:color w:val="000000"/>
      <w:sz w:val="21"/>
      <w:lang w:val="en-US" w:eastAsia="zh-CN" w:bidi="ar-SA"/>
    </w:rPr>
  </w:style>
  <w:style w:type="paragraph" w:styleId="1047">
    <w:name w:val=" Char Char Char Char"/>
    <w:next w:val="923"/>
    <w:link w:val="909"/>
    <w:pPr>
      <w:jc w:val="both"/>
      <w:spacing w:line="360" w:lineRule="auto"/>
      <w:shd w:val="clear" w:color="000000" w:fill="000080"/>
      <w:widowControl w:val="off"/>
    </w:pPr>
    <w:rPr>
      <w:rFonts w:ascii="Tahoma"/>
      <w:sz w:val="24"/>
      <w:lang w:val="en-US" w:eastAsia="zh-CN" w:bidi="ar-SA"/>
    </w:rPr>
  </w:style>
  <w:style w:type="paragraph" w:styleId="1048">
    <w:name w:val="引用1"/>
    <w:next w:val="909"/>
    <w:link w:val="909"/>
    <w:pPr>
      <w:ind w:left="864" w:right="864"/>
      <w:jc w:val="center"/>
      <w:spacing w:before="200" w:after="160"/>
    </w:pPr>
    <w:rPr>
      <w:i/>
      <w:sz w:val="21"/>
      <w:lang w:val="en-US" w:eastAsia="zh-CN" w:bidi="ar-SA"/>
    </w:rPr>
  </w:style>
  <w:style w:type="paragraph" w:styleId="1049">
    <w:name w:val="toc 52"/>
    <w:next w:val="909"/>
    <w:link w:val="909"/>
    <w:pPr>
      <w:ind w:left="1700"/>
      <w:jc w:val="both"/>
    </w:pPr>
    <w:rPr>
      <w:sz w:val="21"/>
      <w:lang w:val="en-US" w:eastAsia="zh-CN" w:bidi="ar-SA"/>
    </w:rPr>
  </w:style>
  <w:style w:type="paragraph" w:styleId="1050">
    <w:name w:val="TOC 标题1"/>
    <w:basedOn w:val="910"/>
    <w:next w:val="909"/>
    <w:link w:val="909"/>
    <w:pPr>
      <w:ind w:left="0" w:firstLine="0"/>
      <w:jc w:val="center"/>
      <w:spacing w:before="240" w:after="0" w:line="259" w:lineRule="auto"/>
      <w:widowControl/>
      <w:outlineLvl w:val="0"/>
    </w:pPr>
    <w:rPr>
      <w:rFonts w:ascii="等线 Light" w:eastAsia="等线 Light"/>
      <w:caps w:val="0"/>
      <w:smallCaps w:val="0"/>
      <w:vanish w:val="0"/>
      <w:color w:val="2f5496"/>
      <w:sz w:val="32"/>
    </w:rPr>
  </w:style>
  <w:style w:type="paragraph" w:styleId="1051">
    <w:name w:val="Plain Text"/>
    <w:basedOn w:val="909"/>
    <w:next w:val="1052"/>
    <w:link w:val="909"/>
    <w:pPr>
      <w:ind w:left="0" w:firstLine="0"/>
      <w:jc w:val="both"/>
      <w:spacing w:before="0" w:after="0" w:line="240" w:lineRule="auto"/>
      <w:widowControl w:val="off"/>
    </w:pPr>
    <w:rPr>
      <w:rFonts w:ascii="宋体" w:eastAsia="楷体_GB2312"/>
      <w:caps w:val="0"/>
      <w:smallCaps w:val="0"/>
      <w:vanish w:val="0"/>
      <w:sz w:val="28"/>
    </w:rPr>
  </w:style>
  <w:style w:type="paragraph" w:styleId="1052">
    <w:name w:val="Char1 Char Char Char"/>
    <w:basedOn w:val="909"/>
    <w:next w:val="948"/>
    <w:link w:val="909"/>
    <w:pPr>
      <w:ind w:left="0" w:firstLine="0"/>
      <w:jc w:val="both"/>
      <w:spacing w:before="0" w:after="0" w:line="240" w:lineRule="auto"/>
      <w:widowControl w:val="off"/>
    </w:pPr>
    <w:rPr>
      <w:rFonts w:ascii="Tahoma" w:eastAsia="宋体"/>
      <w:caps w:val="0"/>
      <w:smallCaps w:val="0"/>
      <w:vanish w:val="0"/>
      <w:sz w:val="24"/>
    </w:rPr>
  </w:style>
  <w:style w:type="paragraph" w:styleId="1053">
    <w:name w:val="xl29"/>
    <w:basedOn w:val="909"/>
    <w:next w:val="1044"/>
    <w:link w:val="909"/>
    <w:pPr>
      <w:ind w:left="0" w:firstLine="0"/>
      <w:jc w:val="both"/>
      <w:spacing w:before="280" w:after="280" w:line="240" w:lineRule="auto"/>
      <w:widowControl/>
    </w:pPr>
    <w:rPr>
      <w:rFonts w:ascii="宋体" w:eastAsia="宋体"/>
      <w:caps w:val="0"/>
      <w:smallCaps w:val="0"/>
      <w:vanish w:val="0"/>
      <w:sz w:val="24"/>
    </w:rPr>
  </w:style>
  <w:style w:type="paragraph" w:styleId="1054">
    <w:name w:val="Plain Text1"/>
    <w:next w:val="1055"/>
    <w:link w:val="909"/>
    <w:pPr>
      <w:jc w:val="both"/>
      <w:widowControl w:val="off"/>
    </w:pPr>
    <w:rPr>
      <w:rFonts w:eastAsia="楷体_GB2312"/>
      <w:sz w:val="26"/>
      <w:lang w:val="en-US" w:eastAsia="zh-CN" w:bidi="ar-SA"/>
    </w:rPr>
  </w:style>
  <w:style w:type="paragraph" w:styleId="1055">
    <w:name w:val="xl26"/>
    <w:basedOn w:val="909"/>
    <w:next w:val="953"/>
    <w:link w:val="909"/>
    <w:pPr>
      <w:ind w:left="0" w:firstLine="0"/>
      <w:jc w:val="both"/>
      <w:spacing w:before="280" w:after="280" w:line="240" w:lineRule="auto"/>
      <w:widowControl/>
    </w:pPr>
    <w:rPr>
      <w:rFonts w:ascii="宋体" w:eastAsia="宋体"/>
      <w:caps w:val="0"/>
      <w:smallCaps w:val="0"/>
      <w:vanish w:val="0"/>
      <w:sz w:val="24"/>
    </w:rPr>
  </w:style>
  <w:style w:type="paragraph" w:styleId="1056">
    <w:name w:val="toc 4"/>
    <w:next w:val="909"/>
    <w:link w:val="909"/>
    <w:pPr>
      <w:ind w:left="1275"/>
      <w:jc w:val="both"/>
    </w:pPr>
    <w:rPr>
      <w:sz w:val="21"/>
      <w:lang w:val="en-US" w:eastAsia="zh-CN" w:bidi="ar-SA"/>
    </w:rPr>
  </w:style>
  <w:style w:type="paragraph" w:styleId="1057">
    <w:name w:val="Char Char Char Char Char Char Char Char"/>
    <w:basedOn w:val="909"/>
    <w:next w:val="1058"/>
    <w:link w:val="909"/>
    <w:pPr>
      <w:ind w:left="0" w:firstLine="0"/>
      <w:jc w:val="both"/>
      <w:spacing w:before="0" w:after="160" w:line="240" w:lineRule="exact"/>
      <w:widowControl/>
    </w:pPr>
    <w:rPr>
      <w:rFonts w:ascii="Verdana" w:eastAsia="宋体"/>
      <w:caps w:val="0"/>
      <w:smallCaps w:val="0"/>
      <w:vanish w:val="0"/>
      <w:sz w:val="20"/>
    </w:rPr>
  </w:style>
  <w:style w:type="paragraph" w:styleId="1058">
    <w:name w:val="样式1"/>
    <w:basedOn w:val="909"/>
    <w:next w:val="1058"/>
    <w:link w:val="909"/>
    <w:pPr>
      <w:ind w:left="709" w:hanging="709"/>
      <w:jc w:val="both"/>
      <w:spacing w:before="0" w:after="0" w:line="240" w:lineRule="auto"/>
      <w:widowControl w:val="off"/>
    </w:pPr>
    <w:rPr>
      <w:rFonts w:ascii="宋体" w:eastAsia="宋体"/>
      <w:caps w:val="0"/>
      <w:smallCaps w:val="0"/>
      <w:vanish w:val="0"/>
      <w:sz w:val="21"/>
    </w:rPr>
  </w:style>
  <w:style w:type="paragraph" w:styleId="1059">
    <w:name w:val="普通 (Web)"/>
    <w:basedOn w:val="909"/>
    <w:next w:val="1060"/>
    <w:link w:val="909"/>
    <w:pPr>
      <w:ind w:left="0" w:firstLine="0"/>
      <w:jc w:val="both"/>
      <w:spacing w:before="280" w:after="280" w:line="240" w:lineRule="auto"/>
      <w:widowControl/>
    </w:pPr>
    <w:rPr>
      <w:rFonts w:ascii="宋体" w:eastAsia="宋体"/>
      <w:caps w:val="0"/>
      <w:smallCaps w:val="0"/>
      <w:vanish w:val="0"/>
      <w:sz w:val="24"/>
    </w:rPr>
  </w:style>
  <w:style w:type="paragraph" w:styleId="1060">
    <w:name w:val="Char5 Char Char Char Char Char Char"/>
    <w:basedOn w:val="909"/>
    <w:next w:val="933"/>
    <w:link w:val="909"/>
    <w:pPr>
      <w:ind w:left="0" w:firstLine="0"/>
      <w:jc w:val="both"/>
      <w:spacing w:before="0" w:after="0" w:line="240" w:lineRule="auto"/>
      <w:widowControl w:val="off"/>
    </w:pPr>
    <w:rPr>
      <w:rFonts w:ascii="Tahoma" w:eastAsia="宋体"/>
      <w:caps w:val="0"/>
      <w:smallCaps w:val="0"/>
      <w:vanish w:val="0"/>
      <w:sz w:val="24"/>
    </w:rPr>
  </w:style>
  <w:style w:type="paragraph" w:styleId="1061">
    <w:name w:val="toc 7"/>
    <w:next w:val="909"/>
    <w:link w:val="909"/>
    <w:pPr>
      <w:ind w:left="2550"/>
      <w:jc w:val="both"/>
    </w:pPr>
    <w:rPr>
      <w:sz w:val="21"/>
      <w:lang w:val="en-US" w:eastAsia="zh-CN" w:bidi="ar-SA"/>
    </w:rPr>
  </w:style>
  <w:style w:type="paragraph" w:styleId="1062">
    <w:name w:val="引用"/>
    <w:next w:val="909"/>
    <w:link w:val="909"/>
    <w:qFormat/>
    <w:pPr>
      <w:ind w:left="864" w:right="864"/>
      <w:jc w:val="center"/>
      <w:spacing w:before="200" w:after="160"/>
    </w:pPr>
    <w:rPr>
      <w:i/>
      <w:sz w:val="21"/>
      <w:lang w:val="en-US" w:eastAsia="zh-CN" w:bidi="ar-SA"/>
    </w:rPr>
  </w:style>
  <w:style w:type="paragraph" w:styleId="1063">
    <w:name w:val="TOC 标题2"/>
    <w:basedOn w:val="910"/>
    <w:next w:val="909"/>
    <w:link w:val="909"/>
    <w:uiPriority w:val="39"/>
    <w:qFormat/>
    <w:pPr>
      <w:ind w:left="0" w:firstLine="0"/>
      <w:jc w:val="center"/>
      <w:spacing w:before="240" w:after="0" w:line="259" w:lineRule="auto"/>
      <w:widowControl/>
      <w:outlineLvl w:val="0"/>
    </w:pPr>
    <w:rPr>
      <w:rFonts w:ascii="等线 Light" w:eastAsia="等线 Light"/>
      <w:caps w:val="0"/>
      <w:smallCaps w:val="0"/>
      <w:vanish w:val="0"/>
      <w:color w:val="2f5496"/>
      <w:sz w:val="32"/>
    </w:rPr>
  </w:style>
  <w:style w:type="paragraph" w:styleId="1064">
    <w:name w:val="??"/>
    <w:next w:val="1065"/>
    <w:link w:val="909"/>
    <w:pPr>
      <w:jc w:val="both"/>
      <w:widowControl w:val="off"/>
    </w:pPr>
    <w:rPr>
      <w:sz w:val="21"/>
      <w:lang w:val="en-US" w:eastAsia="zh-CN" w:bidi="ar-SA"/>
    </w:rPr>
  </w:style>
  <w:style w:type="paragraph" w:styleId="1065">
    <w:name w:val="xl27"/>
    <w:basedOn w:val="909"/>
    <w:next w:val="1009"/>
    <w:link w:val="909"/>
    <w:pPr>
      <w:ind w:left="0" w:firstLine="0"/>
      <w:jc w:val="center"/>
      <w:spacing w:before="280" w:after="280" w:line="240" w:lineRule="auto"/>
      <w:widowControl/>
    </w:pPr>
    <w:rPr>
      <w:rFonts w:ascii="宋体" w:eastAsia="宋体"/>
      <w:caps w:val="0"/>
      <w:smallCaps w:val="0"/>
      <w:vanish w:val="0"/>
      <w:sz w:val="24"/>
    </w:rPr>
  </w:style>
  <w:style w:type="paragraph" w:styleId="1066">
    <w:name w:val="ÕýÎÄ"/>
    <w:next w:val="1031"/>
    <w:link w:val="909"/>
    <w:pPr>
      <w:ind w:firstLine="419"/>
      <w:jc w:val="both"/>
      <w:spacing w:line="351" w:lineRule="atLeast"/>
      <w:widowControl w:val="off"/>
    </w:pPr>
    <w:rPr>
      <w:color w:val="000000"/>
      <w:sz w:val="21"/>
      <w:lang w:val="en-US" w:eastAsia="zh-CN" w:bidi="ar-SA"/>
    </w:rPr>
  </w:style>
  <w:style w:type="paragraph" w:styleId="1067">
    <w:name w:val=" Char5 Char Char Char Char Char Char"/>
    <w:basedOn w:val="909"/>
    <w:next w:val="968"/>
    <w:link w:val="909"/>
    <w:pPr>
      <w:ind w:left="0" w:firstLine="0"/>
      <w:jc w:val="both"/>
      <w:spacing w:before="0" w:after="0" w:line="240" w:lineRule="auto"/>
      <w:widowControl w:val="off"/>
    </w:pPr>
    <w:rPr>
      <w:rFonts w:ascii="Tahoma" w:eastAsia="宋体"/>
      <w:caps w:val="0"/>
      <w:smallCaps w:val="0"/>
      <w:vanish w:val="0"/>
      <w:sz w:val="24"/>
    </w:rPr>
  </w:style>
  <w:style w:type="paragraph" w:styleId="1068">
    <w:name w:val="列出段落"/>
    <w:basedOn w:val="909"/>
    <w:next w:val="1007"/>
    <w:link w:val="909"/>
    <w:qFormat/>
    <w:pPr>
      <w:ind w:left="720" w:firstLine="0"/>
      <w:jc w:val="both"/>
      <w:spacing w:before="0" w:after="0" w:line="240" w:lineRule="auto"/>
      <w:widowControl/>
    </w:pPr>
    <w:rPr>
      <w:rFonts w:ascii="Calibri" w:eastAsia="宋体"/>
      <w:caps w:val="0"/>
      <w:smallCaps w:val="0"/>
      <w:vanish w:val="0"/>
      <w:sz w:val="24"/>
    </w:rPr>
  </w:style>
  <w:style w:type="paragraph" w:styleId="1069">
    <w:name w:val="二级无"/>
    <w:basedOn w:val="909"/>
    <w:next w:val="1066"/>
    <w:link w:val="909"/>
    <w:pPr>
      <w:ind w:left="1135" w:firstLine="0"/>
      <w:jc w:val="both"/>
      <w:spacing w:before="0" w:after="0" w:line="240" w:lineRule="auto"/>
      <w:widowControl/>
      <w:outlineLvl w:val="3"/>
    </w:pPr>
    <w:rPr>
      <w:rFonts w:ascii="宋体" w:eastAsia="宋体"/>
      <w:caps w:val="0"/>
      <w:smallCaps w:val="0"/>
      <w:vanish w:val="0"/>
      <w:sz w:val="21"/>
    </w:rPr>
  </w:style>
  <w:style w:type="paragraph" w:styleId="1070">
    <w:name w:val="Default"/>
    <w:next w:val="1063"/>
    <w:link w:val="909"/>
    <w:pPr>
      <w:widowControl w:val="off"/>
    </w:pPr>
    <w:rPr>
      <w:rFonts w:ascii="Arial"/>
      <w:color w:val="000000"/>
      <w:sz w:val="24"/>
      <w:lang w:val="en-US" w:eastAsia="zh-CN" w:bidi="ar-SA"/>
    </w:rPr>
  </w:style>
  <w:style w:type="paragraph" w:styleId="1071">
    <w:name w:val="附录1"/>
    <w:next w:val="1067"/>
    <w:link w:val="909"/>
    <w:pPr>
      <w:ind w:left="907" w:hanging="907"/>
      <w:spacing w:before="240" w:line="600" w:lineRule="atLeast"/>
    </w:pPr>
    <w:rPr>
      <w:b/>
      <w:i/>
      <w:sz w:val="28"/>
      <w:lang w:val="en-US" w:eastAsia="zh-CN" w:bidi="ar-SA"/>
    </w:rPr>
  </w:style>
  <w:style w:type="paragraph" w:styleId="1072">
    <w:name w:val="table_1stline"/>
    <w:basedOn w:val="909"/>
    <w:next w:val="1073"/>
    <w:link w:val="909"/>
    <w:pPr>
      <w:ind w:left="0" w:firstLine="0"/>
      <w:jc w:val="both"/>
      <w:spacing w:before="120" w:after="0" w:line="240" w:lineRule="auto"/>
      <w:widowControl/>
    </w:pPr>
    <w:rPr>
      <w:rFonts w:ascii="Times New Roman" w:eastAsia="宋体"/>
      <w:caps w:val="0"/>
      <w:smallCaps w:val="0"/>
      <w:vanish w:val="0"/>
      <w:sz w:val="20"/>
    </w:rPr>
  </w:style>
  <w:style w:type="paragraph" w:styleId="1073">
    <w:name w:val="方案正文"/>
    <w:basedOn w:val="909"/>
    <w:next w:val="966"/>
    <w:link w:val="909"/>
    <w:pPr>
      <w:ind w:left="0" w:firstLine="0"/>
      <w:jc w:val="both"/>
      <w:spacing w:before="0" w:after="0" w:line="440" w:lineRule="atLeast"/>
      <w:widowControl w:val="off"/>
    </w:pPr>
    <w:rPr>
      <w:rFonts w:ascii="Times New Roman" w:eastAsia="宋体"/>
      <w:caps w:val="0"/>
      <w:smallCaps w:val="0"/>
      <w:vanish w:val="0"/>
      <w:sz w:val="24"/>
    </w:rPr>
  </w:style>
  <w:style w:type="paragraph" w:styleId="1074">
    <w:name w:val="标题6"/>
    <w:basedOn w:val="915"/>
    <w:next w:val="1071"/>
    <w:link w:val="909"/>
    <w:pPr>
      <w:ind w:left="0" w:firstLine="0"/>
      <w:jc w:val="both"/>
      <w:spacing w:before="0" w:after="0" w:line="360" w:lineRule="auto"/>
      <w:widowControl w:val="off"/>
      <w:outlineLvl w:val="5"/>
    </w:pPr>
    <w:rPr>
      <w:rFonts w:ascii="Arial" w:eastAsia="仿宋_GB2312"/>
      <w:b w:val="0"/>
      <w:caps w:val="0"/>
      <w:smallCaps w:val="0"/>
      <w:vanish w:val="0"/>
      <w:sz w:val="30"/>
    </w:rPr>
  </w:style>
  <w:style w:type="paragraph" w:styleId="1075">
    <w:name w:val="图标"/>
    <w:basedOn w:val="909"/>
    <w:next w:val="909"/>
    <w:link w:val="909"/>
    <w:pPr>
      <w:ind w:left="840" w:hanging="420"/>
      <w:jc w:val="center"/>
      <w:spacing w:before="120" w:after="120" w:line="320" w:lineRule="atLeast"/>
      <w:widowControl w:val="off"/>
    </w:pPr>
    <w:rPr>
      <w:rFonts w:ascii="Times New Roman" w:eastAsia="仿宋_GB2312"/>
      <w:caps w:val="0"/>
      <w:smallCaps w:val="0"/>
      <w:vanish w:val="0"/>
      <w:sz w:val="24"/>
    </w:rPr>
  </w:style>
  <w:style w:type="paragraph" w:styleId="1076">
    <w:name w:val="明显引用1"/>
    <w:next w:val="909"/>
    <w:link w:val="909"/>
    <w:pPr>
      <w:ind w:left="950" w:right="950"/>
      <w:jc w:val="center"/>
      <w:spacing w:before="360" w:after="360"/>
    </w:pPr>
    <w:rPr>
      <w:i/>
      <w:sz w:val="21"/>
      <w:lang w:val="en-US" w:eastAsia="zh-CN" w:bidi="ar-SA"/>
    </w:rPr>
  </w:style>
  <w:style w:type="paragraph" w:styleId="1077">
    <w:name w:val="报告正文"/>
    <w:basedOn w:val="909"/>
    <w:next w:val="1006"/>
    <w:link w:val="909"/>
    <w:pPr>
      <w:ind w:left="0" w:firstLine="567"/>
      <w:jc w:val="both"/>
      <w:spacing w:before="0" w:after="0" w:line="240" w:lineRule="auto"/>
      <w:widowControl w:val="off"/>
    </w:pPr>
    <w:rPr>
      <w:rFonts w:ascii="Arial Narrow" w:eastAsia="仿宋_GB2312"/>
      <w:caps w:val="0"/>
      <w:smallCaps w:val="0"/>
      <w:vanish w:val="0"/>
      <w:sz w:val="28"/>
    </w:rPr>
  </w:style>
  <w:style w:type="paragraph" w:styleId="1078">
    <w:name w:val="TOC Heading1"/>
    <w:next w:val="909"/>
    <w:link w:val="909"/>
    <w:rPr>
      <w:sz w:val="32"/>
      <w:lang w:val="en-US" w:eastAsia="zh-CN" w:bidi="ar-SA"/>
    </w:rPr>
  </w:style>
  <w:style w:type="paragraph" w:styleId="1079">
    <w:name w:val="默认段落字体 Para Char Char Char Char"/>
    <w:basedOn w:val="909"/>
    <w:next w:val="1080"/>
    <w:link w:val="909"/>
    <w:pPr>
      <w:ind w:left="0" w:firstLine="0"/>
      <w:jc w:val="both"/>
      <w:spacing w:before="0" w:after="0" w:line="240" w:lineRule="auto"/>
      <w:widowControl w:val="off"/>
    </w:pPr>
    <w:rPr>
      <w:rFonts w:ascii="Arial" w:eastAsia="宋体"/>
      <w:caps w:val="0"/>
      <w:smallCaps w:val="0"/>
      <w:vanish w:val="0"/>
      <w:sz w:val="21"/>
    </w:rPr>
  </w:style>
  <w:style w:type="paragraph" w:styleId="1080">
    <w:name w:val="标题5"/>
    <w:basedOn w:val="914"/>
    <w:next w:val="1081"/>
    <w:link w:val="909"/>
    <w:pPr>
      <w:ind w:left="0" w:firstLine="0"/>
      <w:jc w:val="both"/>
      <w:spacing w:before="0" w:after="0" w:line="360" w:lineRule="auto"/>
      <w:widowControl w:val="off"/>
      <w:outlineLvl w:val="4"/>
    </w:pPr>
    <w:rPr>
      <w:rFonts w:ascii="Times New Roman" w:eastAsia="仿宋_GB2312"/>
      <w:caps w:val="0"/>
      <w:smallCaps w:val="0"/>
      <w:vanish w:val="0"/>
      <w:color w:val="000000"/>
      <w:sz w:val="30"/>
    </w:rPr>
  </w:style>
  <w:style w:type="paragraph" w:styleId="1081">
    <w:name w:val="标题9"/>
    <w:basedOn w:val="918"/>
    <w:next w:val="1082"/>
    <w:link w:val="909"/>
    <w:pPr>
      <w:ind w:left="0" w:firstLine="0"/>
      <w:jc w:val="both"/>
      <w:spacing w:before="0" w:after="0" w:line="360" w:lineRule="auto"/>
      <w:widowControl w:val="off"/>
      <w:outlineLvl w:val="8"/>
    </w:pPr>
    <w:rPr>
      <w:rFonts w:ascii="Arial" w:eastAsia="仿宋_GB2312"/>
      <w:caps w:val="0"/>
      <w:smallCaps w:val="0"/>
      <w:vanish w:val="0"/>
      <w:sz w:val="30"/>
    </w:rPr>
  </w:style>
  <w:style w:type="paragraph" w:styleId="1082">
    <w:name w:val="目录 52"/>
    <w:basedOn w:val="909"/>
    <w:next w:val="909"/>
    <w:link w:val="909"/>
    <w:pPr>
      <w:ind w:left="840" w:firstLine="0"/>
      <w:jc w:val="both"/>
      <w:spacing w:before="0" w:after="0" w:line="240" w:lineRule="auto"/>
      <w:widowControl w:val="off"/>
    </w:pPr>
    <w:rPr>
      <w:rFonts w:ascii="Times New Roman" w:eastAsia="宋体"/>
      <w:caps w:val="0"/>
      <w:smallCaps w:val="0"/>
      <w:vanish w:val="0"/>
      <w:sz w:val="21"/>
    </w:rPr>
  </w:style>
  <w:style w:type="paragraph" w:styleId="1083">
    <w:name w:val="List Paragraph1"/>
    <w:basedOn w:val="909"/>
    <w:next w:val="925"/>
    <w:link w:val="909"/>
    <w:pPr>
      <w:ind w:left="0" w:firstLine="200"/>
      <w:jc w:val="both"/>
      <w:spacing w:before="0" w:after="0" w:line="240" w:lineRule="auto"/>
      <w:widowControl w:val="off"/>
    </w:pPr>
    <w:rPr>
      <w:rFonts w:ascii="Calibri" w:eastAsia="宋体"/>
      <w:caps w:val="0"/>
      <w:smallCaps w:val="0"/>
      <w:vanish w:val="0"/>
      <w:sz w:val="21"/>
    </w:rPr>
  </w:style>
  <w:style w:type="paragraph" w:styleId="1084">
    <w:name w:val="1 Char Char Char Char Char Char Char"/>
    <w:basedOn w:val="909"/>
    <w:next w:val="1085"/>
    <w:link w:val="909"/>
    <w:pPr>
      <w:ind w:left="0" w:firstLine="0"/>
      <w:jc w:val="both"/>
      <w:spacing w:before="0" w:after="0" w:line="360" w:lineRule="auto"/>
      <w:widowControl w:val="off"/>
    </w:pPr>
    <w:rPr>
      <w:rFonts w:ascii="仿宋_GB2312" w:eastAsia="仿宋_GB2312"/>
      <w:caps w:val="0"/>
      <w:smallCaps w:val="0"/>
      <w:vanish w:val="0"/>
      <w:sz w:val="21"/>
    </w:rPr>
  </w:style>
  <w:style w:type="paragraph" w:styleId="1085">
    <w:name w:val="Char Char1 Char Char Char Char Char Char Char Char"/>
    <w:basedOn w:val="909"/>
    <w:next w:val="929"/>
    <w:link w:val="909"/>
    <w:pPr>
      <w:ind w:left="0" w:firstLine="0"/>
      <w:jc w:val="both"/>
      <w:spacing w:before="0" w:after="160" w:line="240" w:lineRule="exact"/>
      <w:widowControl/>
    </w:pPr>
    <w:rPr>
      <w:rFonts w:ascii="Verdana" w:eastAsia="宋体"/>
      <w:caps w:val="0"/>
      <w:smallCaps w:val="0"/>
      <w:vanish w:val="0"/>
      <w:sz w:val="20"/>
    </w:rPr>
  </w:style>
  <w:style w:type="paragraph" w:styleId="1086">
    <w:name w:val="List Paragraph"/>
    <w:basedOn w:val="909"/>
    <w:next w:val="1046"/>
    <w:link w:val="909"/>
    <w:pPr>
      <w:ind w:left="0" w:firstLine="200"/>
      <w:jc w:val="both"/>
      <w:spacing w:before="0" w:after="0" w:line="240" w:lineRule="auto"/>
      <w:widowControl w:val="off"/>
    </w:pPr>
    <w:rPr>
      <w:rFonts w:ascii="Calibri" w:eastAsia="宋体"/>
      <w:caps w:val="0"/>
      <w:smallCaps w:val="0"/>
      <w:vanish w:val="0"/>
      <w:sz w:val="21"/>
    </w:rPr>
  </w:style>
  <w:style w:type="paragraph" w:styleId="1087">
    <w:name w:val="toc 3"/>
    <w:next w:val="909"/>
    <w:link w:val="909"/>
    <w:pPr>
      <w:ind w:left="850"/>
      <w:jc w:val="both"/>
    </w:pPr>
    <w:rPr>
      <w:sz w:val="21"/>
      <w:lang w:val="en-US" w:eastAsia="zh-CN" w:bidi="ar-SA"/>
    </w:rPr>
  </w:style>
  <w:style w:type="paragraph" w:styleId="1088">
    <w:name w:val="No Spacing"/>
    <w:next w:val="1016"/>
    <w:link w:val="909"/>
    <w:pPr>
      <w:jc w:val="both"/>
      <w:widowControl w:val="off"/>
    </w:pPr>
    <w:rPr>
      <w:rFonts w:ascii="Calibri"/>
      <w:sz w:val="21"/>
      <w:lang w:val="en-US" w:eastAsia="zh-CN" w:bidi="ar-SA"/>
    </w:rPr>
  </w:style>
  <w:style w:type="paragraph" w:styleId="1089">
    <w:name w:val="Char3"/>
    <w:next w:val="1090"/>
    <w:link w:val="909"/>
    <w:pPr>
      <w:jc w:val="both"/>
      <w:spacing w:line="360" w:lineRule="auto"/>
      <w:shd w:val="clear" w:color="000000" w:fill="000080"/>
      <w:widowControl w:val="off"/>
    </w:pPr>
    <w:rPr>
      <w:rFonts w:ascii="Tahoma"/>
      <w:sz w:val="24"/>
      <w:lang w:val="en-US" w:eastAsia="zh-CN" w:bidi="ar-SA"/>
    </w:rPr>
  </w:style>
  <w:style w:type="paragraph" w:styleId="1090">
    <w:name w:val=" Char"/>
    <w:basedOn w:val="909"/>
    <w:next w:val="942"/>
    <w:link w:val="909"/>
    <w:pPr>
      <w:ind w:left="0" w:firstLine="0"/>
      <w:jc w:val="both"/>
      <w:spacing w:before="0" w:after="0" w:line="240" w:lineRule="auto"/>
      <w:widowControl w:val="off"/>
    </w:pPr>
    <w:rPr>
      <w:rFonts w:ascii="Tahoma" w:eastAsia="宋体"/>
      <w:caps w:val="0"/>
      <w:smallCaps w:val="0"/>
      <w:vanish w:val="0"/>
      <w:sz w:val="24"/>
    </w:rPr>
  </w:style>
  <w:style w:type="paragraph" w:styleId="1091">
    <w:name w:val=" Char Char Char1 Char Char Char Char"/>
    <w:basedOn w:val="909"/>
    <w:next w:val="1042"/>
    <w:link w:val="909"/>
    <w:pPr>
      <w:ind w:left="0" w:firstLine="0"/>
      <w:jc w:val="both"/>
      <w:spacing w:before="0" w:after="160" w:line="240" w:lineRule="exact"/>
      <w:widowControl/>
    </w:pPr>
    <w:rPr>
      <w:rFonts w:ascii="宋体" w:eastAsia="宋体"/>
      <w:b/>
      <w:caps w:val="0"/>
      <w:smallCaps w:val="0"/>
      <w:vanish w:val="0"/>
      <w:sz w:val="28"/>
    </w:rPr>
  </w:style>
  <w:style w:type="paragraph" w:styleId="1092">
    <w:name w:val="样式3"/>
    <w:next w:val="1034"/>
    <w:link w:val="909"/>
    <w:pPr>
      <w:jc w:val="both"/>
      <w:widowControl w:val="off"/>
    </w:pPr>
    <w:rPr>
      <w:sz w:val="21"/>
      <w:lang w:val="en-US" w:eastAsia="zh-CN" w:bidi="ar-SA"/>
    </w:rPr>
  </w:style>
  <w:style w:type="paragraph" w:styleId="1093">
    <w:name w:val="目录 32"/>
    <w:basedOn w:val="909"/>
    <w:next w:val="909"/>
    <w:link w:val="909"/>
    <w:pPr>
      <w:ind w:left="420" w:firstLine="0"/>
      <w:jc w:val="both"/>
      <w:spacing w:before="0" w:after="0" w:line="240" w:lineRule="auto"/>
      <w:widowControl w:val="off"/>
    </w:pPr>
    <w:rPr>
      <w:rFonts w:ascii="Times New Roman" w:eastAsia="宋体"/>
      <w:i/>
      <w:caps w:val="0"/>
      <w:smallCaps w:val="0"/>
      <w:vanish w:val="0"/>
      <w:sz w:val="21"/>
    </w:rPr>
  </w:style>
  <w:style w:type="paragraph" w:styleId="1094">
    <w:name w:val="列出段落1"/>
    <w:basedOn w:val="909"/>
    <w:next w:val="1077"/>
    <w:link w:val="909"/>
    <w:pPr>
      <w:ind w:left="0" w:firstLine="420"/>
      <w:jc w:val="both"/>
      <w:spacing w:before="0" w:after="0" w:line="240" w:lineRule="auto"/>
      <w:widowControl w:val="off"/>
    </w:pPr>
    <w:rPr>
      <w:rFonts w:ascii="Calibri" w:eastAsia="宋体"/>
      <w:caps w:val="0"/>
      <w:smallCaps w:val="0"/>
      <w:vanish w:val="0"/>
      <w:sz w:val="21"/>
    </w:rPr>
  </w:style>
  <w:style w:type="paragraph" w:styleId="1095">
    <w:name w:val="TOC 标题"/>
    <w:next w:val="909"/>
    <w:link w:val="909"/>
    <w:qFormat/>
    <w:rPr>
      <w:sz w:val="32"/>
      <w:lang w:val="en-US" w:eastAsia="zh-CN" w:bidi="ar-SA"/>
    </w:rPr>
  </w:style>
  <w:style w:type="paragraph" w:styleId="1096">
    <w:name w:val="列出段落3"/>
    <w:basedOn w:val="909"/>
    <w:next w:val="909"/>
    <w:link w:val="909"/>
    <w:pPr>
      <w:ind w:left="720" w:firstLine="0"/>
      <w:jc w:val="both"/>
      <w:spacing w:before="0" w:after="0" w:line="240" w:lineRule="auto"/>
      <w:widowControl/>
    </w:pPr>
    <w:rPr>
      <w:rFonts w:ascii="Calibri" w:eastAsia="宋体"/>
      <w:caps w:val="0"/>
      <w:smallCaps w:val="0"/>
      <w:vanish w:val="0"/>
      <w:sz w:val="24"/>
    </w:rPr>
  </w:style>
  <w:style w:type="paragraph" w:styleId="1097">
    <w:name w:val="默认段落字体 Para Char Char Char Char Char Char Char Char Char1 Char Char Char Char Char Char Char"/>
    <w:next w:val="1098"/>
    <w:link w:val="909"/>
    <w:pPr>
      <w:jc w:val="both"/>
      <w:shd w:val="clear" w:color="000000" w:fill="000080"/>
      <w:widowControl w:val="off"/>
    </w:pPr>
    <w:rPr>
      <w:rFonts w:ascii="Tahoma"/>
      <w:sz w:val="24"/>
      <w:lang w:val="en-US" w:eastAsia="zh-CN" w:bidi="ar-SA"/>
    </w:rPr>
  </w:style>
  <w:style w:type="paragraph" w:styleId="1098">
    <w:name w:val="Main_heading"/>
    <w:basedOn w:val="909"/>
    <w:next w:val="909"/>
    <w:link w:val="909"/>
    <w:pPr>
      <w:ind w:left="0" w:firstLine="0"/>
      <w:jc w:val="both"/>
      <w:spacing w:before="240" w:after="240" w:line="240" w:lineRule="atLeast"/>
      <w:widowControl/>
    </w:pPr>
    <w:rPr>
      <w:rFonts w:ascii="Times New Roman" w:eastAsia="MS Mincho"/>
      <w:b/>
      <w:caps w:val="0"/>
      <w:smallCaps w:val="0"/>
      <w:vanish w:val="0"/>
      <w:sz w:val="28"/>
    </w:rPr>
  </w:style>
  <w:style w:type="paragraph" w:styleId="1099">
    <w:name w:val="标题3"/>
    <w:basedOn w:val="909"/>
    <w:next w:val="909"/>
    <w:link w:val="909"/>
    <w:pPr>
      <w:ind w:left="0" w:firstLine="624"/>
      <w:jc w:val="both"/>
      <w:spacing w:before="0" w:after="0" w:line="590" w:lineRule="atLeast"/>
      <w:widowControl w:val="off"/>
    </w:pPr>
    <w:rPr>
      <w:rFonts w:ascii="方正黑体_GBK" w:eastAsia="方正黑体_GBK"/>
      <w:caps w:val="0"/>
      <w:smallCaps w:val="0"/>
      <w:vanish w:val="0"/>
      <w:sz w:val="32"/>
    </w:rPr>
  </w:style>
  <w:style w:type="paragraph" w:styleId="1100">
    <w:name w:val="Char1"/>
    <w:basedOn w:val="909"/>
    <w:next w:val="926"/>
    <w:link w:val="909"/>
    <w:pPr>
      <w:ind w:left="840" w:hanging="420"/>
      <w:jc w:val="both"/>
      <w:spacing w:before="0" w:after="0" w:line="240" w:lineRule="auto"/>
      <w:widowControl w:val="off"/>
    </w:pPr>
    <w:rPr>
      <w:rFonts w:ascii="Times New Roman" w:eastAsia="宋体"/>
      <w:caps w:val="0"/>
      <w:smallCaps w:val="0"/>
      <w:vanish w:val="0"/>
      <w:sz w:val="24"/>
    </w:rPr>
  </w:style>
  <w:style w:type="paragraph" w:styleId="1101">
    <w:name w:val="正文蓝"/>
    <w:next w:val="1038"/>
    <w:link w:val="909"/>
    <w:pPr>
      <w:ind w:firstLine="482"/>
      <w:jc w:val="both"/>
      <w:spacing w:line="288" w:lineRule="auto"/>
      <w:widowControl w:val="off"/>
    </w:pPr>
    <w:rPr>
      <w:rFonts w:ascii="仿宋_GB2312" w:eastAsia="仿宋_GB2312"/>
      <w:color w:val="0000ff"/>
      <w:sz w:val="24"/>
      <w:lang w:val="en-US" w:eastAsia="zh-CN" w:bidi="ar-SA"/>
    </w:rPr>
  </w:style>
  <w:style w:type="paragraph" w:styleId="1102">
    <w:name w:val="纯文本1"/>
    <w:next w:val="961"/>
    <w:link w:val="909"/>
    <w:pPr>
      <w:jc w:val="both"/>
      <w:widowControl w:val="off"/>
    </w:pPr>
    <w:rPr>
      <w:sz w:val="26"/>
      <w:lang w:val="en-US" w:eastAsia="zh-CN" w:bidi="ar-SA"/>
    </w:rPr>
  </w:style>
  <w:style w:type="paragraph" w:styleId="1103">
    <w:name w:val="Char"/>
    <w:basedOn w:val="909"/>
    <w:next w:val="1097"/>
    <w:link w:val="909"/>
    <w:pPr>
      <w:ind w:left="0" w:firstLine="0"/>
      <w:jc w:val="both"/>
      <w:spacing w:before="0" w:after="0" w:line="240" w:lineRule="auto"/>
      <w:widowControl w:val="off"/>
    </w:pPr>
    <w:rPr>
      <w:rFonts w:ascii="Times New Roman" w:eastAsia="宋体"/>
      <w:caps w:val="0"/>
      <w:smallCaps w:val="0"/>
      <w:vanish w:val="0"/>
      <w:sz w:val="24"/>
    </w:rPr>
  </w:style>
  <w:style w:type="paragraph" w:styleId="1104">
    <w:name w:val="xl25"/>
    <w:basedOn w:val="909"/>
    <w:next w:val="1105"/>
    <w:link w:val="909"/>
    <w:pPr>
      <w:ind w:left="0" w:firstLine="0"/>
      <w:jc w:val="center"/>
      <w:spacing w:before="280" w:after="280" w:line="240" w:lineRule="auto"/>
      <w:widowControl/>
    </w:pPr>
    <w:rPr>
      <w:rFonts w:ascii="Arial Unicode MS" w:eastAsia="Arial Unicode MS"/>
      <w:caps w:val="0"/>
      <w:smallCaps w:val="0"/>
      <w:vanish w:val="0"/>
      <w:sz w:val="24"/>
    </w:rPr>
  </w:style>
  <w:style w:type="paragraph" w:styleId="1105">
    <w:name w:val="font7"/>
    <w:basedOn w:val="909"/>
    <w:next w:val="1106"/>
    <w:link w:val="909"/>
    <w:pPr>
      <w:ind w:left="0" w:firstLine="0"/>
      <w:jc w:val="both"/>
      <w:spacing w:before="280" w:after="280" w:line="240" w:lineRule="auto"/>
      <w:widowControl/>
    </w:pPr>
    <w:rPr>
      <w:rFonts w:ascii="宋体" w:eastAsia="宋体"/>
      <w:caps w:val="0"/>
      <w:smallCaps w:val="0"/>
      <w:vanish w:val="0"/>
      <w:sz w:val="18"/>
    </w:rPr>
  </w:style>
  <w:style w:type="paragraph" w:styleId="1106">
    <w:name w:val="Body text"/>
    <w:basedOn w:val="909"/>
    <w:next w:val="945"/>
    <w:link w:val="909"/>
    <w:pPr>
      <w:ind w:left="0" w:firstLine="0"/>
      <w:jc w:val="both"/>
      <w:spacing w:before="0" w:after="60" w:line="240" w:lineRule="auto"/>
      <w:widowControl w:val="off"/>
    </w:pPr>
    <w:rPr>
      <w:rFonts w:ascii="Times New Roman" w:eastAsia="宋体"/>
      <w:caps w:val="0"/>
      <w:smallCaps w:val="0"/>
      <w:vanish w:val="0"/>
      <w:sz w:val="22"/>
    </w:rPr>
  </w:style>
  <w:style w:type="paragraph" w:styleId="1107">
    <w:name w:val="目录 82"/>
    <w:basedOn w:val="909"/>
    <w:next w:val="909"/>
    <w:link w:val="909"/>
    <w:pPr>
      <w:ind w:left="1470" w:firstLine="0"/>
      <w:jc w:val="both"/>
      <w:spacing w:before="0" w:after="0" w:line="240" w:lineRule="auto"/>
      <w:widowControl w:val="off"/>
    </w:pPr>
    <w:rPr>
      <w:rFonts w:ascii="Times New Roman" w:eastAsia="宋体"/>
      <w:caps w:val="0"/>
      <w:smallCaps w:val="0"/>
      <w:vanish w:val="0"/>
      <w:sz w:val="21"/>
    </w:rPr>
  </w:style>
  <w:style w:type="paragraph" w:styleId="1108">
    <w:name w:val="目录 81"/>
    <w:next w:val="909"/>
    <w:link w:val="909"/>
    <w:pPr>
      <w:ind w:left="2550"/>
      <w:jc w:val="both"/>
    </w:pPr>
    <w:rPr>
      <w:sz w:val="21"/>
      <w:lang w:val="en-US" w:eastAsia="zh-CN" w:bidi="ar-SA"/>
    </w:rPr>
  </w:style>
  <w:style w:type="paragraph" w:styleId="1109">
    <w:name w:val="toc 9"/>
    <w:next w:val="909"/>
    <w:link w:val="909"/>
    <w:pPr>
      <w:ind w:left="3400"/>
      <w:jc w:val="both"/>
    </w:pPr>
    <w:rPr>
      <w:sz w:val="21"/>
      <w:lang w:val="en-US" w:eastAsia="zh-CN" w:bidi="ar-SA"/>
    </w:rPr>
  </w:style>
  <w:style w:type="paragraph" w:styleId="1110">
    <w:name w:val="正文格式"/>
    <w:basedOn w:val="909"/>
    <w:next w:val="1111"/>
    <w:link w:val="909"/>
    <w:pPr>
      <w:ind w:left="0" w:firstLine="482"/>
      <w:jc w:val="both"/>
      <w:spacing w:before="0" w:after="0" w:line="400" w:lineRule="exact"/>
      <w:widowControl/>
    </w:pPr>
    <w:rPr>
      <w:rFonts w:ascii="Arial" w:eastAsia="新宋体"/>
      <w:caps w:val="0"/>
      <w:smallCaps w:val="0"/>
      <w:vanish w:val="0"/>
      <w:sz w:val="24"/>
    </w:rPr>
  </w:style>
  <w:style w:type="paragraph" w:styleId="1111">
    <w:name w:val="纯文本3"/>
    <w:basedOn w:val="909"/>
    <w:next w:val="1112"/>
    <w:link w:val="909"/>
    <w:pPr>
      <w:ind w:left="0" w:firstLine="0"/>
      <w:jc w:val="both"/>
      <w:spacing w:before="0" w:after="0" w:line="240" w:lineRule="auto"/>
      <w:widowControl w:val="off"/>
    </w:pPr>
    <w:rPr>
      <w:rFonts w:ascii="宋体" w:eastAsia="宋体"/>
      <w:caps w:val="0"/>
      <w:smallCaps w:val="0"/>
      <w:vanish w:val="0"/>
      <w:sz w:val="26"/>
    </w:rPr>
  </w:style>
  <w:style w:type="paragraph" w:styleId="1112">
    <w:name w:val="font5"/>
    <w:basedOn w:val="909"/>
    <w:next w:val="1107"/>
    <w:link w:val="909"/>
    <w:pPr>
      <w:ind w:left="0" w:firstLine="0"/>
      <w:jc w:val="both"/>
      <w:spacing w:before="280" w:after="280" w:line="240" w:lineRule="auto"/>
      <w:widowControl/>
    </w:pPr>
    <w:rPr>
      <w:rFonts w:ascii="宋体" w:eastAsia="宋体"/>
      <w:caps w:val="0"/>
      <w:smallCaps w:val="0"/>
      <w:vanish w:val="0"/>
      <w:sz w:val="28"/>
    </w:rPr>
  </w:style>
  <w:style w:type="paragraph" w:styleId="1113">
    <w:name w:val="正文缩进2"/>
    <w:basedOn w:val="909"/>
    <w:next w:val="909"/>
    <w:link w:val="909"/>
    <w:pPr>
      <w:ind w:left="0" w:firstLine="420"/>
      <w:jc w:val="both"/>
      <w:spacing w:before="0" w:after="0" w:line="240" w:lineRule="auto"/>
      <w:widowControl w:val="off"/>
    </w:pPr>
    <w:rPr>
      <w:rFonts w:ascii="Times New Roman" w:eastAsia="宋体"/>
      <w:caps w:val="0"/>
      <w:smallCaps w:val="0"/>
      <w:vanish w:val="0"/>
      <w:sz w:val="21"/>
    </w:rPr>
  </w:style>
  <w:style w:type="paragraph" w:styleId="1114">
    <w:name w:val="正文首行缩进1"/>
    <w:next w:val="1021"/>
    <w:link w:val="909"/>
    <w:pPr>
      <w:ind w:firstLine="420"/>
      <w:jc w:val="both"/>
      <w:widowControl w:val="off"/>
    </w:pPr>
    <w:rPr>
      <w:rFonts w:ascii="Calibri" w:eastAsia="楷体_GB2312"/>
      <w:lang w:val="en-US" w:eastAsia="zh-CN" w:bidi="ar-SA"/>
    </w:rPr>
  </w:style>
  <w:style w:type="paragraph" w:styleId="1115">
    <w:name w:val="标题2"/>
    <w:basedOn w:val="911"/>
    <w:next w:val="1010"/>
    <w:link w:val="909"/>
    <w:pPr>
      <w:ind w:left="0" w:firstLine="0"/>
      <w:jc w:val="both"/>
      <w:spacing w:before="0" w:after="0" w:line="360" w:lineRule="auto"/>
      <w:widowControl w:val="off"/>
      <w:outlineLvl w:val="1"/>
    </w:pPr>
    <w:rPr>
      <w:rFonts w:ascii="Arial" w:eastAsia="仿宋_GB2312"/>
      <w:b w:val="0"/>
      <w:caps w:val="0"/>
      <w:smallCaps w:val="0"/>
      <w:vanish w:val="0"/>
      <w:sz w:val="30"/>
    </w:rPr>
  </w:style>
  <w:style w:type="paragraph" w:styleId="1116">
    <w:name w:val="Item Step in Table"/>
    <w:next w:val="1040"/>
    <w:link w:val="909"/>
    <w:pPr>
      <w:ind w:left="397" w:hanging="397"/>
      <w:jc w:val="both"/>
      <w:spacing w:before="40" w:after="40"/>
    </w:pPr>
    <w:rPr>
      <w:rFonts w:ascii="Arial"/>
      <w:sz w:val="18"/>
      <w:lang w:val="en-US" w:eastAsia="zh-CN" w:bidi="ar-SA"/>
    </w:rPr>
  </w:style>
  <w:style w:type="paragraph" w:styleId="1117">
    <w:name w:val="样式 样式 标题1 + 行距: 单倍行距 + 段前: 7.8 磅 段后: 7.8 磅"/>
    <w:basedOn w:val="909"/>
    <w:next w:val="1018"/>
    <w:link w:val="909"/>
    <w:pPr>
      <w:ind w:left="0" w:firstLine="288"/>
      <w:jc w:val="center"/>
      <w:spacing w:before="156" w:after="156" w:line="360" w:lineRule="auto"/>
      <w:widowControl w:val="off"/>
      <w:outlineLvl w:val="0"/>
    </w:pPr>
    <w:rPr>
      <w:rFonts w:ascii="Arial" w:eastAsia="仿宋_GB2312"/>
      <w:caps w:val="0"/>
      <w:smallCaps w:val="0"/>
      <w:vanish w:val="0"/>
      <w:sz w:val="30"/>
    </w:rPr>
  </w:style>
  <w:style w:type="paragraph" w:styleId="1118">
    <w:name w:val="table_lines"/>
    <w:basedOn w:val="909"/>
    <w:next w:val="1054"/>
    <w:link w:val="909"/>
    <w:pPr>
      <w:ind w:left="0" w:firstLine="0"/>
      <w:jc w:val="both"/>
      <w:spacing w:before="0" w:after="0" w:line="240" w:lineRule="auto"/>
      <w:widowControl/>
    </w:pPr>
    <w:rPr>
      <w:rFonts w:ascii="Times New Roman" w:eastAsia="宋体"/>
      <w:caps w:val="0"/>
      <w:smallCaps w:val="0"/>
      <w:vanish w:val="0"/>
      <w:sz w:val="20"/>
    </w:rPr>
  </w:style>
  <w:style w:type="paragraph" w:styleId="1119">
    <w:name w:val="明显引用"/>
    <w:next w:val="909"/>
    <w:link w:val="909"/>
    <w:qFormat/>
    <w:pPr>
      <w:ind w:left="950" w:right="950"/>
      <w:jc w:val="center"/>
      <w:spacing w:before="360" w:after="360"/>
    </w:pPr>
    <w:rPr>
      <w:i/>
      <w:sz w:val="21"/>
      <w:lang w:val="en-US" w:eastAsia="zh-CN" w:bidi="ar-SA"/>
    </w:rPr>
  </w:style>
  <w:style w:type="paragraph" w:styleId="1120">
    <w:name w:val="Char Char Char Char Char Char Char Char Char"/>
    <w:basedOn w:val="909"/>
    <w:next w:val="1057"/>
    <w:link w:val="909"/>
    <w:pPr>
      <w:ind w:left="0" w:firstLine="0"/>
      <w:jc w:val="both"/>
      <w:spacing w:before="0" w:after="0" w:line="240" w:lineRule="auto"/>
      <w:widowControl w:val="off"/>
    </w:pPr>
    <w:rPr>
      <w:rFonts w:ascii="Tahoma" w:eastAsia="宋体"/>
      <w:caps w:val="0"/>
      <w:smallCaps w:val="0"/>
      <w:vanish w:val="0"/>
      <w:sz w:val="24"/>
    </w:rPr>
  </w:style>
  <w:style w:type="table" w:styleId="1121">
    <w:name w:val="网格型2"/>
    <w:basedOn w:val="920"/>
    <w:next w:val="1121"/>
    <w:link w:val="909"/>
    <w:uiPriority w:val="59"/>
    <w:rPr>
      <w:rFonts w:ascii="Calibri" w:hAnsi="Calibri" w:eastAsia="宋体" w:cs="Times New Roman"/>
      <w:sz w:val="21"/>
      <w:szCs w:val="22"/>
    </w:rPr>
    <w:tblPr/>
  </w:style>
  <w:style w:type="paragraph" w:styleId="1122">
    <w:name w:val="项目编号 1"/>
    <w:basedOn w:val="909"/>
    <w:next w:val="1122"/>
    <w:link w:val="909"/>
    <w:qFormat/>
    <w:pPr>
      <w:ind w:left="450" w:firstLine="400"/>
      <w:spacing w:line="300" w:lineRule="auto"/>
    </w:pPr>
    <w:rPr>
      <w:rFonts w:ascii="Times New Roman" w:hAnsi="Times New Roman" w:cs="Times New Roman"/>
      <w:sz w:val="24"/>
      <w:szCs w:val="24"/>
    </w:rPr>
  </w:style>
  <w:style w:type="paragraph" w:styleId="1123">
    <w:name w:val="项目编号 2"/>
    <w:basedOn w:val="909"/>
    <w:next w:val="1123"/>
    <w:link w:val="909"/>
    <w:qFormat/>
    <w:pPr>
      <w:ind w:left="1200" w:hanging="300"/>
      <w:spacing w:line="300" w:lineRule="auto"/>
      <w:tabs>
        <w:tab w:val="left" w:pos="1200" w:leader="none"/>
      </w:tabs>
    </w:pPr>
    <w:rPr>
      <w:rFonts w:ascii="Times New Roman" w:hAnsi="Times New Roman" w:cs="Times New Roman"/>
      <w:sz w:val="24"/>
      <w:szCs w:val="24"/>
    </w:rPr>
  </w:style>
  <w:style w:type="paragraph" w:styleId="1124">
    <w:name w:val="标题 内部"/>
    <w:basedOn w:val="909"/>
    <w:next w:val="1068"/>
    <w:link w:val="909"/>
    <w:qFormat/>
    <w:pPr>
      <w:ind w:left="400" w:hanging="300"/>
      <w:spacing w:line="300" w:lineRule="auto"/>
      <w:tabs>
        <w:tab w:val="left" w:pos="400" w:leader="none"/>
      </w:tabs>
    </w:pPr>
    <w:rPr>
      <w:rFonts w:ascii="Times New Roman" w:hAnsi="Times New Roman" w:cs="Times New Roman"/>
      <w:b/>
      <w:sz w:val="24"/>
      <w:szCs w:val="24"/>
      <w:u w:val="single"/>
    </w:rPr>
  </w:style>
  <w:style w:type="paragraph" w:styleId="1125">
    <w:name w:val="项目编号 3"/>
    <w:basedOn w:val="909"/>
    <w:next w:val="1125"/>
    <w:link w:val="909"/>
    <w:qFormat/>
    <w:pPr>
      <w:ind w:left="1800" w:hanging="300"/>
      <w:spacing w:line="300" w:lineRule="auto"/>
      <w:tabs>
        <w:tab w:val="left" w:pos="1800" w:leader="none"/>
      </w:tabs>
    </w:pPr>
    <w:rPr>
      <w:rFonts w:ascii="Times New Roman" w:hAnsi="Times New Roman" w:cs="Times New Roman"/>
      <w:sz w:val="24"/>
      <w:szCs w:val="24"/>
    </w:rPr>
  </w:style>
  <w:style w:type="character" w:styleId="1126">
    <w:name w:val="font51"/>
    <w:basedOn w:val="919"/>
    <w:next w:val="1126"/>
    <w:link w:val="909"/>
    <w:rPr>
      <w:rFonts w:ascii="Times New Roman" w:hAnsi="Times New Roman" w:cs="Times New Roman"/>
      <w:b/>
      <w:bCs/>
      <w:i w:val="0"/>
      <w:iCs w:val="0"/>
      <w:color w:val="000000"/>
      <w:sz w:val="20"/>
      <w:szCs w:val="20"/>
      <w:u w:val="none"/>
    </w:rPr>
  </w:style>
  <w:style w:type="character" w:styleId="1127">
    <w:name w:val="font61"/>
    <w:basedOn w:val="919"/>
    <w:next w:val="1127"/>
    <w:link w:val="909"/>
    <w:rPr>
      <w:rFonts w:hint="eastAsia" w:ascii="宋体" w:hAnsi="宋体" w:eastAsia="宋体" w:cs="宋体"/>
      <w:i w:val="0"/>
      <w:iCs w:val="0"/>
      <w:color w:val="ff0000"/>
      <w:sz w:val="20"/>
      <w:szCs w:val="20"/>
      <w:u w:val="none"/>
    </w:rPr>
  </w:style>
  <w:style w:type="character" w:styleId="1128">
    <w:name w:val="font31"/>
    <w:basedOn w:val="919"/>
    <w:next w:val="1128"/>
    <w:link w:val="909"/>
    <w:rPr>
      <w:rFonts w:hint="eastAsia" w:ascii="宋体" w:hAnsi="宋体" w:eastAsia="宋体" w:cs="宋体"/>
      <w:i w:val="0"/>
      <w:iCs w:val="0"/>
      <w:color w:val="000000"/>
      <w:sz w:val="20"/>
      <w:szCs w:val="20"/>
      <w:u w:val="none"/>
    </w:rPr>
  </w:style>
  <w:style w:type="character" w:styleId="1129">
    <w:name w:val="font71"/>
    <w:basedOn w:val="919"/>
    <w:next w:val="1129"/>
    <w:link w:val="909"/>
    <w:rPr>
      <w:rFonts w:hint="eastAsia" w:ascii="宋体" w:hAnsi="宋体" w:eastAsia="宋体" w:cs="宋体"/>
      <w:i w:val="0"/>
      <w:iCs w:val="0"/>
      <w:color w:val="000000"/>
      <w:sz w:val="20"/>
      <w:szCs w:val="20"/>
      <w:u w:val="none"/>
      <w:vertAlign w:val="superscript"/>
    </w:rPr>
  </w:style>
  <w:style w:type="character" w:styleId="1130">
    <w:name w:val="font41"/>
    <w:basedOn w:val="919"/>
    <w:next w:val="1130"/>
    <w:link w:val="909"/>
    <w:rPr>
      <w:rFonts w:ascii="Times New Roman" w:hAnsi="Times New Roman" w:cs="Times New Roman"/>
      <w:i w:val="0"/>
      <w:iCs w:val="0"/>
      <w:color w:val="000000"/>
      <w:sz w:val="20"/>
      <w:szCs w:val="20"/>
      <w:u w:val="none"/>
    </w:rPr>
  </w:style>
  <w:style w:type="paragraph" w:styleId="1131">
    <w:name w:val="UserStyle_0"/>
    <w:next w:val="909"/>
    <w:link w:val="909"/>
    <w:qFormat/>
    <w:pPr>
      <w:ind w:firstLine="200"/>
      <w:jc w:val="both"/>
    </w:pPr>
    <w:rPr>
      <w:rFonts w:ascii="宋体" w:hAnsi="Calibri"/>
      <w:sz w:val="21"/>
      <w:szCs w:val="22"/>
      <w:lang w:val="en-US" w:eastAsia="zh-CN" w:bidi="ar-SA"/>
    </w:rPr>
  </w:style>
  <w:style w:type="character" w:styleId="1132">
    <w:name w:val="NormalCharacter1"/>
    <w:next w:val="1132"/>
    <w:link w:val="909"/>
    <w:semiHidden/>
    <w:qFormat/>
  </w:style>
  <w:style w:type="paragraph" w:styleId="1133">
    <w:name w:val="BodyTextIndent1"/>
    <w:basedOn w:val="909"/>
    <w:next w:val="1133"/>
    <w:link w:val="909"/>
    <w:qFormat/>
    <w:pPr>
      <w:ind w:firstLine="645"/>
    </w:pPr>
    <w:rPr>
      <w:rFonts w:ascii="楷体_GB2312" w:hAnsi="宋体" w:eastAsia="楷体_GB2312"/>
      <w:sz w:val="32"/>
      <w:szCs w:val="32"/>
    </w:rPr>
  </w:style>
  <w:style w:type="paragraph" w:styleId="1134">
    <w:name w:val="NormalIndent1"/>
    <w:basedOn w:val="909"/>
    <w:next w:val="1134"/>
    <w:link w:val="909"/>
    <w:qFormat/>
    <w:pPr>
      <w:ind w:firstLine="420"/>
    </w:pPr>
    <w:rPr>
      <w:szCs w:val="21"/>
    </w:rPr>
  </w:style>
  <w:style w:type="paragraph" w:styleId="1135">
    <w:name w:val="标题 21"/>
    <w:basedOn w:val="909"/>
    <w:next w:val="1135"/>
    <w:link w:val="909"/>
    <w:qFormat/>
    <w:pPr>
      <w:jc w:val="center"/>
      <w:keepLines/>
      <w:keepNext/>
      <w:spacing w:before="260" w:after="260" w:line="415" w:lineRule="auto"/>
      <w:outlineLvl w:val="1"/>
    </w:pPr>
    <w:rPr>
      <w:rFonts w:ascii="Arial" w:hAnsi="Arial" w:eastAsia="幼圆"/>
      <w:b/>
      <w:bCs/>
      <w:sz w:val="44"/>
      <w:szCs w:val="44"/>
    </w:rPr>
  </w:style>
  <w:style w:type="character" w:styleId="1136">
    <w:name w:val="标题 4 Char"/>
    <w:next w:val="1136"/>
    <w:link w:val="909"/>
    <w:qFormat/>
    <w:rPr>
      <w:rFonts w:ascii="Cambria" w:hAnsi="Cambria" w:eastAsia="宋体" w:cs="Times New Roman"/>
      <w:b/>
      <w:bCs/>
      <w:sz w:val="28"/>
      <w:szCs w:val="28"/>
    </w:rPr>
  </w:style>
  <w:style w:type="character" w:styleId="1137">
    <w:name w:val="默认段落字体11"/>
    <w:next w:val="1137"/>
    <w:link w:val="909"/>
    <w:uiPriority w:val="1"/>
    <w:unhideWhenUsed/>
    <w:qFormat/>
    <w:rPr>
      <w:rFonts w:ascii="Calibri" w:hAnsi="Calibri" w:eastAsia="宋体" w:cs="Times New Roman"/>
      <w:sz w:val="21"/>
      <w:szCs w:val="22"/>
      <w:lang w:val="en-US" w:eastAsia="zh-CN" w:bidi="ar-SA"/>
    </w:rPr>
  </w:style>
  <w:style w:type="paragraph" w:styleId="1138">
    <w:name w:val="Normal_4"/>
    <w:next w:val="1138"/>
    <w:link w:val="909"/>
    <w:qFormat/>
    <w:rPr>
      <w:rFonts w:ascii="Times New Roman" w:hAnsi="Times New Roman" w:eastAsia="Times New Roman" w:cs="Times New Roman"/>
      <w:sz w:val="24"/>
      <w:szCs w:val="24"/>
    </w:rPr>
  </w:style>
  <w:style w:type="paragraph" w:styleId="1139">
    <w:name w:val="Normal_5"/>
    <w:next w:val="1139"/>
    <w:link w:val="909"/>
    <w:qFormat/>
    <w:rPr>
      <w:rFonts w:ascii="Times New Roman" w:hAnsi="Times New Roman" w:eastAsia="Times New Roman" w:cs="Times New Roman"/>
      <w:sz w:val="24"/>
      <w:szCs w:val="24"/>
    </w:rPr>
  </w:style>
  <w:style w:type="paragraph" w:styleId="1140">
    <w:name w:val="Normal_6"/>
    <w:next w:val="1140"/>
    <w:link w:val="909"/>
    <w:qFormat/>
    <w:rPr>
      <w:rFonts w:ascii="Times New Roman" w:hAnsi="Times New Roman" w:eastAsia="Times New Roman" w:cs="Times New Roman"/>
      <w:sz w:val="24"/>
      <w:szCs w:val="24"/>
    </w:rPr>
  </w:style>
  <w:style w:type="paragraph" w:styleId="1141">
    <w:name w:val="Normal_7"/>
    <w:next w:val="1141"/>
    <w:link w:val="909"/>
    <w:qFormat/>
    <w:rPr>
      <w:rFonts w:ascii="Times New Roman" w:hAnsi="Times New Roman" w:eastAsia="Times New Roman" w:cs="Times New Roman"/>
      <w:sz w:val="24"/>
      <w:szCs w:val="24"/>
    </w:rPr>
  </w:style>
  <w:style w:type="paragraph" w:styleId="1142">
    <w:name w:val="Normal_9"/>
    <w:next w:val="1142"/>
    <w:link w:val="909"/>
    <w:qFormat/>
    <w:rPr>
      <w:rFonts w:ascii="Times New Roman" w:hAnsi="Times New Roman" w:eastAsia="Times New Roman" w:cs="Times New Roman"/>
      <w:sz w:val="24"/>
      <w:szCs w:val="24"/>
    </w:rPr>
  </w:style>
  <w:style w:type="paragraph" w:styleId="1143">
    <w:name w:val="Normal_16"/>
    <w:next w:val="1143"/>
    <w:link w:val="909"/>
    <w:qFormat/>
    <w:rPr>
      <w:rFonts w:ascii="Times New Roman" w:hAnsi="Times New Roman" w:eastAsia="Times New Roman" w:cs="Times New Roman"/>
      <w:sz w:val="24"/>
      <w:szCs w:val="24"/>
    </w:rPr>
  </w:style>
  <w:style w:type="paragraph" w:styleId="1144">
    <w:name w:val="Normal_0_0"/>
    <w:next w:val="1144"/>
    <w:link w:val="909"/>
    <w:qFormat/>
    <w:rPr>
      <w:rFonts w:ascii="Times New Roman" w:hAnsi="Times New Roman" w:eastAsia="Times New Roman" w:cs="Times New Roman"/>
      <w:sz w:val="24"/>
      <w:szCs w:val="24"/>
    </w:rPr>
  </w:style>
  <w:style w:type="paragraph" w:styleId="1145">
    <w:name w:val="Normal_1_0"/>
    <w:next w:val="1145"/>
    <w:link w:val="909"/>
    <w:qFormat/>
    <w:rPr>
      <w:rFonts w:ascii="Times New Roman" w:hAnsi="Times New Roman" w:eastAsia="Times New Roman" w:cs="Times New Roman"/>
      <w:sz w:val="24"/>
      <w:szCs w:val="24"/>
    </w:rPr>
  </w:style>
  <w:style w:type="paragraph" w:styleId="1146">
    <w:name w:val="Normal_21"/>
    <w:next w:val="1146"/>
    <w:link w:val="909"/>
    <w:qFormat/>
    <w:rPr>
      <w:rFonts w:ascii="Times New Roman" w:hAnsi="Times New Roman" w:eastAsia="Times New Roman" w:cs="Times New Roman"/>
      <w:sz w:val="24"/>
      <w:szCs w:val="24"/>
    </w:rPr>
  </w:style>
  <w:style w:type="paragraph" w:styleId="1147">
    <w:name w:val="Normal_0_1"/>
    <w:next w:val="1147"/>
    <w:link w:val="909"/>
    <w:qFormat/>
    <w:rPr>
      <w:rFonts w:ascii="Times New Roman" w:hAnsi="Times New Roman" w:eastAsia="Times New Roman" w:cs="Times New Roman"/>
      <w:sz w:val="24"/>
      <w:szCs w:val="24"/>
    </w:rPr>
  </w:style>
  <w:style w:type="paragraph" w:styleId="1148">
    <w:name w:val="Normal_1_1"/>
    <w:next w:val="1148"/>
    <w:link w:val="909"/>
    <w:qFormat/>
    <w:rPr>
      <w:rFonts w:ascii="Times New Roman" w:hAnsi="Times New Roman" w:eastAsia="Times New Roman" w:cs="Times New Roman"/>
      <w:sz w:val="24"/>
      <w:szCs w:val="24"/>
    </w:rPr>
  </w:style>
  <w:style w:type="paragraph" w:styleId="1149">
    <w:name w:val="Normal_2_0"/>
    <w:next w:val="1149"/>
    <w:link w:val="909"/>
    <w:qFormat/>
    <w:rPr>
      <w:rFonts w:ascii="Times New Roman" w:hAnsi="Times New Roman" w:eastAsia="Times New Roman" w:cs="Times New Roman"/>
      <w:sz w:val="24"/>
      <w:szCs w:val="24"/>
    </w:rPr>
  </w:style>
  <w:style w:type="paragraph" w:styleId="1150">
    <w:name w:val="Normal_4_0"/>
    <w:next w:val="1150"/>
    <w:link w:val="909"/>
    <w:qFormat/>
    <w:rPr>
      <w:rFonts w:ascii="Times New Roman" w:hAnsi="Times New Roman" w:eastAsia="Times New Roman" w:cs="Times New Roman"/>
      <w:sz w:val="24"/>
      <w:szCs w:val="24"/>
    </w:rPr>
  </w:style>
  <w:style w:type="paragraph" w:styleId="1151">
    <w:name w:val="Normal_5_0"/>
    <w:next w:val="1151"/>
    <w:link w:val="909"/>
    <w:qFormat/>
    <w:rPr>
      <w:rFonts w:ascii="Times New Roman" w:hAnsi="Times New Roman" w:eastAsia="Times New Roman" w:cs="Times New Roman"/>
      <w:sz w:val="24"/>
      <w:szCs w:val="24"/>
    </w:rPr>
  </w:style>
  <w:style w:type="paragraph" w:styleId="1152">
    <w:name w:val="Normal_4_1"/>
    <w:next w:val="1152"/>
    <w:link w:val="909"/>
    <w:qFormat/>
    <w:rPr>
      <w:rFonts w:ascii="Times New Roman" w:hAnsi="Times New Roman" w:eastAsia="Times New Roman" w:cs="Times New Roman"/>
      <w:sz w:val="24"/>
      <w:szCs w:val="24"/>
    </w:rPr>
  </w:style>
  <w:style w:type="paragraph" w:styleId="1153">
    <w:name w:val="Normal_1_2"/>
    <w:next w:val="1153"/>
    <w:link w:val="909"/>
    <w:qFormat/>
    <w:rPr>
      <w:rFonts w:ascii="Times New Roman" w:hAnsi="Times New Roman" w:eastAsia="Times New Roman" w:cs="Times New Roman"/>
      <w:sz w:val="24"/>
      <w:szCs w:val="24"/>
    </w:rPr>
  </w:style>
  <w:style w:type="paragraph" w:styleId="1154">
    <w:name w:val="Normal_9_0"/>
    <w:next w:val="1154"/>
    <w:link w:val="909"/>
    <w:qFormat/>
    <w:rPr>
      <w:rFonts w:ascii="Times New Roman" w:hAnsi="Times New Roman" w:eastAsia="Times New Roman" w:cs="Times New Roman"/>
      <w:sz w:val="24"/>
      <w:szCs w:val="24"/>
    </w:rPr>
  </w:style>
  <w:style w:type="paragraph" w:styleId="1155">
    <w:name w:val="Normal_14_0"/>
    <w:next w:val="1155"/>
    <w:link w:val="909"/>
    <w:qFormat/>
    <w:rPr>
      <w:rFonts w:ascii="Times New Roman" w:hAnsi="Times New Roman" w:eastAsia="Times New Roman" w:cs="Times New Roman"/>
      <w:sz w:val="24"/>
      <w:szCs w:val="24"/>
    </w:rPr>
  </w:style>
  <w:style w:type="paragraph" w:styleId="1156">
    <w:name w:val="Normal_15_0"/>
    <w:next w:val="1156"/>
    <w:link w:val="909"/>
    <w:qFormat/>
    <w:rPr>
      <w:rFonts w:ascii="Times New Roman" w:hAnsi="Times New Roman" w:eastAsia="Times New Roman" w:cs="Times New Roman"/>
      <w:sz w:val="24"/>
      <w:szCs w:val="24"/>
    </w:rPr>
  </w:style>
  <w:style w:type="paragraph" w:styleId="1157">
    <w:name w:val="Normal_16_0"/>
    <w:next w:val="1157"/>
    <w:link w:val="909"/>
    <w:qFormat/>
    <w:rPr>
      <w:rFonts w:ascii="Times New Roman" w:hAnsi="Times New Roman" w:eastAsia="Times New Roman" w:cs="Times New Roman"/>
      <w:sz w:val="24"/>
      <w:szCs w:val="24"/>
    </w:rPr>
  </w:style>
  <w:style w:type="paragraph" w:styleId="1158">
    <w:name w:val="Normal_27"/>
    <w:next w:val="1158"/>
    <w:link w:val="909"/>
    <w:qFormat/>
    <w:rPr>
      <w:rFonts w:ascii="Times New Roman" w:hAnsi="Times New Roman" w:eastAsia="Times New Roman" w:cs="Times New Roman"/>
      <w:sz w:val="24"/>
      <w:szCs w:val="24"/>
    </w:rPr>
  </w:style>
  <w:style w:type="paragraph" w:styleId="1159">
    <w:name w:val="Normal_18_0"/>
    <w:next w:val="1159"/>
    <w:link w:val="909"/>
    <w:qFormat/>
    <w:rPr>
      <w:rFonts w:ascii="Times New Roman" w:hAnsi="Times New Roman" w:eastAsia="Times New Roman" w:cs="Times New Roman"/>
      <w:sz w:val="24"/>
      <w:szCs w:val="24"/>
    </w:rPr>
  </w:style>
  <w:style w:type="paragraph" w:styleId="1160">
    <w:name w:val="Normal_23"/>
    <w:next w:val="1160"/>
    <w:link w:val="909"/>
    <w:qFormat/>
    <w:rPr>
      <w:rFonts w:ascii="Times New Roman" w:hAnsi="Times New Roman" w:eastAsia="Times New Roman" w:cs="Times New Roman"/>
      <w:sz w:val="24"/>
      <w:szCs w:val="24"/>
    </w:rPr>
  </w:style>
  <w:style w:type="paragraph" w:styleId="1161">
    <w:name w:val="Normal_43"/>
    <w:next w:val="1161"/>
    <w:link w:val="909"/>
    <w:qFormat/>
    <w:rPr>
      <w:rFonts w:ascii="Times New Roman" w:hAnsi="Times New Roman" w:eastAsia="Times New Roman" w:cs="Times New Roman"/>
      <w:sz w:val="24"/>
      <w:szCs w:val="24"/>
      <w:lang w:bidi="ar-SA"/>
    </w:rPr>
  </w:style>
  <w:style w:type="paragraph" w:styleId="1162">
    <w:name w:val="Normal_25"/>
    <w:next w:val="1162"/>
    <w:link w:val="909"/>
    <w:qFormat/>
    <w:rPr>
      <w:rFonts w:ascii="Times New Roman" w:hAnsi="Times New Roman" w:eastAsia="Times New Roman" w:cs="Times New Roman"/>
      <w:sz w:val="24"/>
      <w:szCs w:val="24"/>
    </w:rPr>
  </w:style>
  <w:style w:type="paragraph" w:styleId="1163">
    <w:name w:val="Normal_26"/>
    <w:next w:val="1163"/>
    <w:link w:val="909"/>
    <w:qFormat/>
    <w:rPr>
      <w:rFonts w:ascii="Times New Roman" w:hAnsi="Times New Roman" w:eastAsia="Times New Roman" w:cs="Times New Roman"/>
      <w:sz w:val="24"/>
      <w:szCs w:val="24"/>
    </w:rPr>
  </w:style>
  <w:style w:type="paragraph" w:styleId="1164">
    <w:name w:val="Normal_38"/>
    <w:next w:val="1164"/>
    <w:link w:val="909"/>
    <w:qFormat/>
    <w:rPr>
      <w:rFonts w:ascii="Times New Roman" w:hAnsi="Times New Roman" w:eastAsia="Times New Roman" w:cs="Times New Roman"/>
      <w:sz w:val="24"/>
      <w:szCs w:val="24"/>
    </w:rPr>
  </w:style>
  <w:style w:type="paragraph" w:styleId="1165">
    <w:name w:val="Normal_28"/>
    <w:next w:val="1165"/>
    <w:link w:val="909"/>
    <w:qFormat/>
    <w:rPr>
      <w:rFonts w:ascii="Times New Roman" w:hAnsi="Times New Roman" w:eastAsia="Times New Roman" w:cs="Times New Roman"/>
      <w:sz w:val="24"/>
      <w:szCs w:val="24"/>
    </w:rPr>
  </w:style>
  <w:style w:type="paragraph" w:styleId="1166">
    <w:name w:val="Normal_0_3"/>
    <w:next w:val="1166"/>
    <w:link w:val="909"/>
    <w:qFormat/>
    <w:rPr>
      <w:rFonts w:ascii="Times New Roman" w:hAnsi="Times New Roman" w:eastAsia="Times New Roman" w:cs="Times New Roman"/>
      <w:sz w:val="24"/>
      <w:szCs w:val="24"/>
    </w:rPr>
  </w:style>
  <w:style w:type="paragraph" w:styleId="1167">
    <w:name w:val="正文_1"/>
    <w:next w:val="1168"/>
    <w:link w:val="909"/>
    <w:qFormat/>
    <w:pPr>
      <w:jc w:val="both"/>
      <w:widowControl w:val="off"/>
    </w:pPr>
    <w:rPr>
      <w:rFonts w:ascii="Times New Roman" w:hAnsi="Times New Roman" w:eastAsia="宋体" w:cs="Times New Roman"/>
      <w:sz w:val="21"/>
      <w:lang w:val="en-US" w:eastAsia="zh-CN" w:bidi="ar-SA"/>
    </w:rPr>
  </w:style>
  <w:style w:type="paragraph" w:styleId="1168">
    <w:name w:val="正文文本_0"/>
    <w:basedOn w:val="1167"/>
    <w:next w:val="1168"/>
    <w:link w:val="909"/>
    <w:qFormat/>
    <w:pPr>
      <w:spacing w:line="400" w:lineRule="exact"/>
    </w:pPr>
    <w:rPr>
      <w:sz w:val="24"/>
    </w:rPr>
  </w:style>
  <w:style w:type="paragraph" w:styleId="1169">
    <w:name w:val="Normal_33"/>
    <w:next w:val="1169"/>
    <w:link w:val="909"/>
    <w:qFormat/>
    <w:rPr>
      <w:rFonts w:ascii="Times New Roman" w:hAnsi="Times New Roman" w:eastAsia="Times New Roman" w:cs="Times New Roman"/>
      <w:sz w:val="24"/>
      <w:szCs w:val="24"/>
      <w:lang w:val="en-US" w:eastAsia="zh-CN" w:bidi="ar-SA"/>
    </w:rPr>
  </w:style>
  <w:style w:type="paragraph" w:styleId="1170">
    <w:name w:val="Normal_14"/>
    <w:next w:val="1170"/>
    <w:link w:val="909"/>
    <w:qFormat/>
    <w:rPr>
      <w:rFonts w:ascii="Times New Roman" w:hAnsi="Times New Roman" w:eastAsia="Times New Roman" w:cs="Times New Roman"/>
      <w:sz w:val="24"/>
      <w:szCs w:val="24"/>
      <w:lang w:val="en-US" w:eastAsia="zh-CN" w:bidi="ar-SA"/>
    </w:rPr>
  </w:style>
  <w:style w:type="paragraph" w:styleId="1171">
    <w:name w:val="Normal_2_1"/>
    <w:next w:val="1171"/>
    <w:link w:val="909"/>
    <w:qFormat/>
    <w:rPr>
      <w:rFonts w:ascii="Times New Roman" w:hAnsi="Times New Roman" w:eastAsia="Times New Roman" w:cs="Times New Roman"/>
      <w:sz w:val="24"/>
      <w:szCs w:val="24"/>
      <w:lang w:val="en-US" w:eastAsia="zh-CN" w:bidi="ar-SA"/>
    </w:rPr>
  </w:style>
  <w:style w:type="paragraph" w:styleId="1172">
    <w:name w:val="Normal_3_0"/>
    <w:next w:val="1172"/>
    <w:link w:val="909"/>
    <w:qFormat/>
    <w:rPr>
      <w:rFonts w:ascii="Times New Roman" w:hAnsi="Times New Roman" w:eastAsia="Times New Roman" w:cs="Times New Roman"/>
      <w:sz w:val="24"/>
      <w:szCs w:val="24"/>
      <w:lang w:val="en-US" w:eastAsia="zh-CN" w:bidi="ar-SA"/>
    </w:rPr>
  </w:style>
  <w:style w:type="paragraph" w:styleId="1173">
    <w:name w:val="Normal_6_0"/>
    <w:next w:val="1173"/>
    <w:link w:val="909"/>
    <w:qFormat/>
    <w:rPr>
      <w:rFonts w:ascii="Times New Roman" w:hAnsi="Times New Roman" w:eastAsia="Times New Roman" w:cs="Times New Roman"/>
      <w:sz w:val="24"/>
      <w:szCs w:val="24"/>
      <w:lang w:val="en-US" w:eastAsia="zh-CN" w:bidi="ar-SA"/>
    </w:rPr>
  </w:style>
  <w:style w:type="character" w:styleId="1174" w:default="1">
    <w:name w:val="Default Paragraph Font"/>
    <w:uiPriority w:val="1"/>
    <w:semiHidden/>
    <w:unhideWhenUsed/>
  </w:style>
  <w:style w:type="numbering" w:styleId="1175" w:default="1">
    <w:name w:val="No List"/>
    <w:uiPriority w:val="99"/>
    <w:semiHidden/>
    <w:unhideWhenUsed/>
  </w:style>
  <w:style w:type="table" w:styleId="1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360x</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dc:creator>
  <cp:lastModifiedBy>朱小燕</cp:lastModifiedBy>
  <cp:revision>8</cp:revision>
  <dcterms:created xsi:type="dcterms:W3CDTF">2021-07-13T09:17:00Z</dcterms:created>
  <dcterms:modified xsi:type="dcterms:W3CDTF">2026-01-23T08:34:51Z</dcterms:modified>
</cp:coreProperties>
</file>